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8DB" w:rsidRDefault="000335A6">
      <w:pPr>
        <w:pStyle w:val="Titre3"/>
        <w:jc w:val="both"/>
        <w:rPr>
          <w:rFonts w:ascii="Times New Roman" w:hAnsi="Times New Roman" w:cs="Times New Roman"/>
          <w:sz w:val="24"/>
          <w:szCs w:val="24"/>
        </w:rPr>
      </w:pPr>
      <w:r>
        <w:rPr>
          <w:rStyle w:val="lev"/>
          <w:rFonts w:ascii="Times New Roman" w:hAnsi="Times New Roman" w:cs="Times New Roman"/>
          <w:bCs w:val="0"/>
          <w:sz w:val="24"/>
          <w:szCs w:val="24"/>
        </w:rPr>
        <w:t>Framework for Research-Oriented Academic Mobility for Early Career Researchers</w:t>
      </w:r>
    </w:p>
    <w:p w:rsidR="003178DB" w:rsidRDefault="003178DB"/>
    <w:p w:rsidR="003178DB" w:rsidRDefault="000335A6">
      <w:pPr>
        <w:pStyle w:val="Titre4"/>
        <w:jc w:val="both"/>
        <w:rPr>
          <w:rFonts w:ascii="Times New Roman" w:hAnsi="Times New Roman" w:cs="Times New Roman"/>
          <w:i w:val="0"/>
          <w:iCs w:val="0"/>
        </w:rPr>
      </w:pPr>
      <w:r>
        <w:rPr>
          <w:rStyle w:val="lev"/>
          <w:rFonts w:ascii="Times New Roman" w:hAnsi="Times New Roman" w:cs="Times New Roman"/>
          <w:bCs w:val="0"/>
          <w:i w:val="0"/>
          <w:iCs w:val="0"/>
        </w:rPr>
        <w:t xml:space="preserve">1. Objectives </w:t>
      </w:r>
    </w:p>
    <w:p w:rsidR="003178DB" w:rsidRDefault="000335A6">
      <w:pPr>
        <w:pStyle w:val="NormalWeb"/>
        <w:jc w:val="both"/>
        <w:rPr>
          <w:b/>
        </w:rPr>
      </w:pPr>
      <w:r>
        <w:rPr>
          <w:rStyle w:val="lev"/>
          <w:rFonts w:eastAsiaTheme="majorEastAsia"/>
          <w:b w:val="0"/>
          <w:bCs w:val="0"/>
        </w:rPr>
        <w:t xml:space="preserve">Research-Oriented and Academic Mobility Tracks </w:t>
      </w:r>
      <w:r>
        <w:t>aims to enhance the networking and internationalization capacity of Early Career Researchers (ECRs) by offering structured opportunities for scientific collaboration, training, and the exchange of knowledge and experience. Specifically designed for early-stage researchers (R1 and R2),</w:t>
      </w:r>
      <w:r>
        <w:rPr>
          <w:b/>
        </w:rPr>
        <w:t xml:space="preserve"> this program follows eligibility criteria distinct from traditional student mobility schemes within ERUA.</w:t>
      </w:r>
    </w:p>
    <w:p w:rsidR="003178DB" w:rsidRDefault="000335A6">
      <w:pPr>
        <w:pStyle w:val="NormalWeb"/>
        <w:jc w:val="both"/>
      </w:pPr>
      <w:r>
        <w:t>By offering a well-defined and accessible mobility framework, this initiative supports skill development, fosters international research connections, and strengthens professional networks, contributing to the overall career progression of early career researchers.</w:t>
      </w:r>
    </w:p>
    <w:p w:rsidR="003178DB" w:rsidRDefault="000335A6">
      <w:pPr>
        <w:pStyle w:val="Titre4"/>
        <w:jc w:val="both"/>
        <w:rPr>
          <w:rStyle w:val="lev"/>
          <w:rFonts w:ascii="Times New Roman" w:hAnsi="Times New Roman" w:cs="Times New Roman"/>
          <w:bCs w:val="0"/>
          <w:i w:val="0"/>
          <w:iCs w:val="0"/>
        </w:rPr>
      </w:pPr>
      <w:r>
        <w:rPr>
          <w:rStyle w:val="lev"/>
          <w:rFonts w:ascii="Times New Roman" w:hAnsi="Times New Roman" w:cs="Times New Roman"/>
          <w:bCs w:val="0"/>
          <w:i w:val="0"/>
          <w:iCs w:val="0"/>
        </w:rPr>
        <w:t>2. Program Structure</w:t>
      </w:r>
    </w:p>
    <w:p w:rsidR="003178DB" w:rsidRDefault="003178DB">
      <w:pPr>
        <w:jc w:val="both"/>
        <w:rPr>
          <w:rFonts w:ascii="Times New Roman" w:hAnsi="Times New Roman" w:cs="Times New Roman"/>
        </w:rPr>
      </w:pPr>
    </w:p>
    <w:p w:rsidR="003178DB" w:rsidRDefault="000335A6">
      <w:pPr>
        <w:pStyle w:val="Titre5"/>
        <w:jc w:val="both"/>
        <w:rPr>
          <w:rFonts w:ascii="Times New Roman" w:hAnsi="Times New Roman" w:cs="Times New Roman"/>
        </w:rPr>
      </w:pPr>
      <w:r>
        <w:rPr>
          <w:rStyle w:val="lev"/>
          <w:rFonts w:ascii="Times New Roman" w:hAnsi="Times New Roman" w:cs="Times New Roman"/>
          <w:b w:val="0"/>
          <w:bCs w:val="0"/>
        </w:rPr>
        <w:t xml:space="preserve">2.1. Developing Mobility Tracks </w:t>
      </w:r>
      <w:r w:rsidR="0046609D">
        <w:rPr>
          <w:rStyle w:val="lev"/>
          <w:rFonts w:ascii="Times New Roman" w:hAnsi="Times New Roman" w:cs="Times New Roman"/>
          <w:b w:val="0"/>
          <w:bCs w:val="0"/>
        </w:rPr>
        <w:t>and Offers</w:t>
      </w:r>
    </w:p>
    <w:p w:rsidR="003178DB" w:rsidRDefault="000335A6">
      <w:pPr>
        <w:pStyle w:val="NormalWeb"/>
        <w:jc w:val="both"/>
      </w:pPr>
      <w:r>
        <w:t>The program offers two types of mobility opportunities:</w:t>
      </w:r>
    </w:p>
    <w:p w:rsidR="003178DB" w:rsidRDefault="000335A6">
      <w:pPr>
        <w:pStyle w:val="Paragraphedeliste"/>
        <w:numPr>
          <w:ilvl w:val="0"/>
          <w:numId w:val="13"/>
        </w:numPr>
        <w:spacing w:before="100" w:beforeAutospacing="1" w:after="100" w:afterAutospacing="1"/>
        <w:jc w:val="both"/>
        <w:rPr>
          <w:rFonts w:ascii="Times New Roman" w:hAnsi="Times New Roman" w:cs="Times New Roman"/>
        </w:rPr>
      </w:pPr>
      <w:r>
        <w:rPr>
          <w:rStyle w:val="lev"/>
          <w:rFonts w:ascii="Times New Roman" w:hAnsi="Times New Roman" w:cs="Times New Roman"/>
        </w:rPr>
        <w:t>Short-term Mobility (&lt; 2 months):</w:t>
      </w:r>
      <w:r>
        <w:rPr>
          <w:rFonts w:ascii="Times New Roman" w:hAnsi="Times New Roman" w:cs="Times New Roman"/>
        </w:rPr>
        <w:t xml:space="preserve"> Participation in scientific events, networking with </w:t>
      </w:r>
      <w:r>
        <w:rPr>
          <w:rStyle w:val="lev"/>
          <w:rFonts w:ascii="Times New Roman" w:hAnsi="Times New Roman" w:cs="Times New Roman"/>
        </w:rPr>
        <w:t xml:space="preserve">Research Services Departments </w:t>
      </w:r>
      <w:r>
        <w:rPr>
          <w:rFonts w:ascii="Times New Roman" w:hAnsi="Times New Roman" w:cs="Times New Roman"/>
        </w:rPr>
        <w:t xml:space="preserve">and </w:t>
      </w:r>
      <w:r>
        <w:rPr>
          <w:rStyle w:val="lev"/>
          <w:rFonts w:ascii="Times New Roman" w:hAnsi="Times New Roman" w:cs="Times New Roman"/>
        </w:rPr>
        <w:t>International Relations Offices (</w:t>
      </w:r>
      <w:r>
        <w:rPr>
          <w:rFonts w:ascii="Times New Roman" w:hAnsi="Times New Roman" w:cs="Times New Roman"/>
        </w:rPr>
        <w:t xml:space="preserve">exploratory internships, and professional networking). </w:t>
      </w:r>
    </w:p>
    <w:p w:rsidR="008F009D" w:rsidRDefault="000335A6" w:rsidP="008F009D">
      <w:pPr>
        <w:spacing w:before="100" w:beforeAutospacing="1" w:after="100" w:afterAutospacing="1"/>
        <w:ind w:left="709"/>
        <w:jc w:val="both"/>
        <w:rPr>
          <w:rFonts w:ascii="Times New Roman" w:hAnsi="Times New Roman" w:cs="Times New Roman"/>
        </w:rPr>
      </w:pPr>
      <w:r w:rsidRPr="008F009D">
        <w:rPr>
          <w:rFonts w:ascii="Times New Roman" w:hAnsi="Times New Roman" w:cs="Times New Roman"/>
          <w:b/>
        </w:rPr>
        <w:t>Type of funding</w:t>
      </w:r>
      <w:r>
        <w:rPr>
          <w:rFonts w:ascii="Times New Roman" w:hAnsi="Times New Roman" w:cs="Times New Roman"/>
        </w:rPr>
        <w:t xml:space="preserve">: </w:t>
      </w:r>
      <w:r w:rsidR="008F009D" w:rsidRPr="008F009D">
        <w:rPr>
          <w:rFonts w:ascii="Times New Roman" w:hAnsi="Times New Roman" w:cs="Times New Roman"/>
        </w:rPr>
        <w:t>Up to 8 short-term mobilities per university per year, funded within the framework of WP3.</w:t>
      </w:r>
    </w:p>
    <w:p w:rsidR="001757F1" w:rsidRPr="008F009D" w:rsidRDefault="000335A6" w:rsidP="008F009D">
      <w:pPr>
        <w:pStyle w:val="Paragraphedeliste"/>
        <w:numPr>
          <w:ilvl w:val="0"/>
          <w:numId w:val="13"/>
        </w:numPr>
        <w:spacing w:before="100" w:beforeAutospacing="1" w:after="100" w:afterAutospacing="1"/>
        <w:jc w:val="both"/>
        <w:rPr>
          <w:rFonts w:ascii="Times New Roman" w:hAnsi="Times New Roman" w:cs="Times New Roman"/>
          <w:bCs/>
        </w:rPr>
      </w:pPr>
      <w:r w:rsidRPr="008F009D">
        <w:rPr>
          <w:rStyle w:val="lev"/>
          <w:rFonts w:ascii="Times New Roman" w:hAnsi="Times New Roman" w:cs="Times New Roman"/>
        </w:rPr>
        <w:t>Long-term Mobility (2-12 months):</w:t>
      </w:r>
      <w:r w:rsidRPr="008F009D">
        <w:rPr>
          <w:rStyle w:val="lev"/>
        </w:rPr>
        <w:t xml:space="preserve"> </w:t>
      </w:r>
      <w:r w:rsidR="001757F1" w:rsidRPr="008F009D">
        <w:rPr>
          <w:rFonts w:ascii="Times New Roman" w:hAnsi="Times New Roman" w:cs="Times New Roman"/>
          <w:bCs/>
        </w:rPr>
        <w:t>Integration into research programs, participation in scientific seminars, occasional teaching assignments (lectures or course contributions), internship opportunities and strengthening academic networks. Only one long-term mobility call per year is foreseen for 2025-2026 academic year. Following this first experience, it is foreseen that the number of long-term mobilities will increase in the coming years, depending on the available funding.</w:t>
      </w:r>
    </w:p>
    <w:p w:rsidR="008F009D" w:rsidRPr="008F009D" w:rsidRDefault="008F009D" w:rsidP="008F009D">
      <w:pPr>
        <w:pStyle w:val="Paragraphedeliste"/>
        <w:spacing w:before="100" w:beforeAutospacing="1" w:after="100" w:afterAutospacing="1"/>
        <w:ind w:left="709"/>
        <w:jc w:val="both"/>
        <w:rPr>
          <w:rStyle w:val="lev"/>
          <w:b w:val="0"/>
        </w:rPr>
      </w:pPr>
    </w:p>
    <w:p w:rsidR="00644AF8" w:rsidRPr="0046609D" w:rsidRDefault="001757F1" w:rsidP="0046609D">
      <w:pPr>
        <w:pStyle w:val="Paragraphedeliste"/>
        <w:spacing w:before="100" w:beforeAutospacing="1" w:after="100" w:afterAutospacing="1"/>
        <w:ind w:left="709"/>
        <w:jc w:val="both"/>
        <w:rPr>
          <w:rFonts w:ascii="Times New Roman" w:hAnsi="Times New Roman" w:cs="Times New Roman"/>
        </w:rPr>
      </w:pPr>
      <w:r w:rsidRPr="001757F1">
        <w:rPr>
          <w:rFonts w:ascii="Times New Roman" w:hAnsi="Times New Roman" w:cs="Times New Roman"/>
          <w:b/>
        </w:rPr>
        <w:t>Type of funding</w:t>
      </w:r>
      <w:r w:rsidRPr="001757F1">
        <w:rPr>
          <w:rFonts w:ascii="Times New Roman" w:hAnsi="Times New Roman" w:cs="Times New Roman"/>
        </w:rPr>
        <w:t>: Funding will be provided by Erasmus+, national funding schemes, or the research units to which the researcher is affiliated.</w:t>
      </w:r>
    </w:p>
    <w:p w:rsidR="00644AF8" w:rsidRPr="000B36C6" w:rsidRDefault="00644AF8" w:rsidP="0089705E">
      <w:pPr>
        <w:pStyle w:val="NormalWeb"/>
        <w:ind w:left="708"/>
      </w:pPr>
      <w:r w:rsidRPr="00B971CB">
        <w:t xml:space="preserve">In addition to the centrally organized long-term call held once a year, ECRs can also submit long-term, research-oriented mobility requests throughout the year via the same application form. These requests can be directed to research laboratories or senior researchers affiliated with ERUA universities, based on topics relevant to their research. To support ECRs in their search for scientific collaboration and cooperation, </w:t>
      </w:r>
      <w:r w:rsidRPr="00B971CB">
        <w:lastRenderedPageBreak/>
        <w:t>they can make use of the Portal of Research, which offers easy and centralized access to information about research units and researchers’ areas of expertise.</w:t>
      </w:r>
      <w:r w:rsidR="0089705E">
        <w:t xml:space="preserve"> Before submitting the application form, it is a prerequisite to contact a senior researcher from the host university and reach an agreement on the collaboration and mobility proposal.</w:t>
      </w:r>
    </w:p>
    <w:p w:rsidR="003178DB" w:rsidRDefault="000335A6">
      <w:pPr>
        <w:pStyle w:val="Titre5"/>
        <w:jc w:val="both"/>
        <w:rPr>
          <w:rStyle w:val="lev"/>
          <w:rFonts w:ascii="Times New Roman" w:hAnsi="Times New Roman" w:cs="Times New Roman"/>
          <w:b w:val="0"/>
          <w:bCs w:val="0"/>
        </w:rPr>
      </w:pPr>
      <w:r>
        <w:rPr>
          <w:rStyle w:val="lev"/>
          <w:rFonts w:ascii="Times New Roman" w:hAnsi="Times New Roman" w:cs="Times New Roman"/>
          <w:b w:val="0"/>
          <w:bCs w:val="0"/>
        </w:rPr>
        <w:t>2.2. Applicant Prerequisites</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 xml:space="preserve">- </w:t>
      </w:r>
      <w:r w:rsidR="00D13516">
        <w:rPr>
          <w:rFonts w:ascii="Times New Roman" w:hAnsi="Times New Roman" w:cs="Times New Roman"/>
        </w:rPr>
        <w:t>L</w:t>
      </w:r>
      <w:r w:rsidR="00D13516">
        <w:rPr>
          <w:rFonts w:ascii="Times New Roman" w:hAnsi="Times New Roman" w:cs="Times New Roman"/>
        </w:rPr>
        <w:t xml:space="preserve">ong-term mobility requests </w:t>
      </w:r>
      <w:r w:rsidR="00D13516">
        <w:rPr>
          <w:rFonts w:ascii="Times New Roman" w:hAnsi="Times New Roman" w:cs="Times New Roman"/>
        </w:rPr>
        <w:t>and a</w:t>
      </w:r>
      <w:r>
        <w:rPr>
          <w:rFonts w:ascii="Times New Roman" w:hAnsi="Times New Roman" w:cs="Times New Roman"/>
        </w:rPr>
        <w:t>pplications</w:t>
      </w:r>
      <w:r w:rsidR="00D13516">
        <w:rPr>
          <w:rFonts w:ascii="Times New Roman" w:hAnsi="Times New Roman" w:cs="Times New Roman"/>
        </w:rPr>
        <w:t xml:space="preserve"> </w:t>
      </w:r>
      <w:bookmarkStart w:id="0" w:name="_GoBack"/>
      <w:bookmarkEnd w:id="0"/>
      <w:r>
        <w:rPr>
          <w:rFonts w:ascii="Times New Roman" w:hAnsi="Times New Roman" w:cs="Times New Roman"/>
        </w:rPr>
        <w:t xml:space="preserve">are submitted via an online form in the </w:t>
      </w:r>
      <w:r w:rsidR="00416D4A">
        <w:rPr>
          <w:rFonts w:ascii="Times New Roman" w:hAnsi="Times New Roman" w:cs="Times New Roman"/>
        </w:rPr>
        <w:t xml:space="preserve">EC </w:t>
      </w:r>
      <w:r>
        <w:rPr>
          <w:rFonts w:ascii="Times New Roman" w:hAnsi="Times New Roman" w:cs="Times New Roman"/>
        </w:rPr>
        <w:t>support platform</w:t>
      </w:r>
      <w:r w:rsidR="00416D4A">
        <w:rPr>
          <w:rFonts w:ascii="Times New Roman" w:hAnsi="Times New Roman" w:cs="Times New Roman"/>
        </w:rPr>
        <w:t xml:space="preserve"> and </w:t>
      </w:r>
      <w:r w:rsidR="00D13516">
        <w:rPr>
          <w:rFonts w:ascii="Times New Roman" w:hAnsi="Times New Roman" w:cs="Times New Roman"/>
        </w:rPr>
        <w:t>toolbox</w:t>
      </w:r>
      <w:r>
        <w:rPr>
          <w:rFonts w:ascii="Times New Roman" w:hAnsi="Times New Roman" w:cs="Times New Roman"/>
        </w:rPr>
        <w:t>.</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 If you are a researcher from an ERUA partner university, make sure you have completed the research portal to identify potential host laboratories, research units, and senior researchers.</w:t>
      </w:r>
    </w:p>
    <w:p w:rsidR="003178DB" w:rsidRDefault="000335A6">
      <w:pPr>
        <w:pStyle w:val="Titre5"/>
        <w:jc w:val="both"/>
        <w:rPr>
          <w:rStyle w:val="lev"/>
          <w:rFonts w:ascii="Times New Roman" w:hAnsi="Times New Roman" w:cs="Times New Roman"/>
          <w:b w:val="0"/>
        </w:rPr>
      </w:pPr>
      <w:r>
        <w:rPr>
          <w:rStyle w:val="lev"/>
          <w:rFonts w:ascii="Times New Roman" w:hAnsi="Times New Roman" w:cs="Times New Roman"/>
          <w:b w:val="0"/>
        </w:rPr>
        <w:t>2.</w:t>
      </w:r>
      <w:r>
        <w:rPr>
          <w:rStyle w:val="lev"/>
          <w:rFonts w:ascii="Times New Roman" w:hAnsi="Times New Roman" w:cs="Times New Roman"/>
          <w:b w:val="0"/>
          <w:bCs w:val="0"/>
        </w:rPr>
        <w:t>3. Eligibility Criteria</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 Quality and relevance of the mobility project.</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Funding distribution:</w:t>
      </w:r>
      <w:r>
        <w:rPr>
          <w:rFonts w:ascii="Times New Roman" w:hAnsi="Times New Roman" w:cs="Times New Roman"/>
        </w:rPr>
        <w:t xml:space="preserve"> 2/3 of slots for R1 researchers, 1/3 for R2 researchers. </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Defining Long-Term Research-Oriented Mobility for ERUA Early Career Researchers: </w:t>
      </w:r>
      <w:r>
        <w:rPr>
          <w:rFonts w:ascii="Times New Roman" w:hAnsi="Times New Roman" w:cs="Times New Roman"/>
          <w:b/>
        </w:rPr>
        <w:tab/>
      </w:r>
      <w:r>
        <w:rPr>
          <w:rFonts w:ascii="Times New Roman" w:hAnsi="Times New Roman" w:cs="Times New Roman"/>
        </w:rPr>
        <w:t>Long-term research-oriented academic mobility for Early Career Researchers (ECRs) within ERUA must be closely aligned with the researcher’s specific field of study. Unlike research clusters-based mobility, which involves engagement in capacity-building activities and programs within a broader thematic research area, long-term mobility is intended to support the researcher’s individual academic journey. It should be directly connected to their personal research agenda, doctoral dissertation, or area of expertise.</w:t>
      </w:r>
    </w:p>
    <w:p w:rsidR="003178DB" w:rsidRDefault="000335A6">
      <w:pPr>
        <w:pStyle w:val="Titre5"/>
        <w:jc w:val="both"/>
        <w:rPr>
          <w:rStyle w:val="lev"/>
          <w:rFonts w:ascii="Times New Roman" w:hAnsi="Times New Roman" w:cs="Times New Roman"/>
          <w:b w:val="0"/>
        </w:rPr>
      </w:pPr>
      <w:r>
        <w:rPr>
          <w:rStyle w:val="lev"/>
          <w:rFonts w:ascii="Times New Roman" w:hAnsi="Times New Roman" w:cs="Times New Roman"/>
          <w:b w:val="0"/>
        </w:rPr>
        <w:t>2.4. Preparation and publication of the call</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b/>
        </w:rPr>
        <w:t>For short-term mobility:</w:t>
      </w:r>
      <w:r>
        <w:rPr>
          <w:rFonts w:ascii="Times New Roman" w:hAnsi="Times New Roman" w:cs="Times New Roman"/>
        </w:rPr>
        <w:t xml:space="preserve"> Each institution can autonomously share short-term mobility calls through the Support Platform and Toolbox. Each university will evaluate the applications through an internal decision-making mechanism.</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b/>
        </w:rPr>
        <w:t>For long-term mobility</w:t>
      </w:r>
      <w:r>
        <w:rPr>
          <w:rFonts w:ascii="Times New Roman" w:hAnsi="Times New Roman" w:cs="Times New Roman"/>
        </w:rPr>
        <w:t>: Unlike short-term mobility, the long-term mobility process is centralized. This initiative, which will be conducted once a year, will be organized in collaboration with the WP3 Board members and Doctoral School Assembly. Before the call is published on the Support Platform, there will be a prior agreement on which institution will host the long-term mobility each year, as well as on the duration, the financial aspects, and content of the mobility.</w:t>
      </w:r>
    </w:p>
    <w:p w:rsidR="003178DB" w:rsidRDefault="000335A6">
      <w:pPr>
        <w:spacing w:before="100" w:beforeAutospacing="1" w:after="100" w:afterAutospacing="1"/>
        <w:jc w:val="both"/>
        <w:rPr>
          <w:rStyle w:val="lev"/>
          <w:rFonts w:ascii="Times New Roman" w:eastAsiaTheme="majorEastAsia" w:hAnsi="Times New Roman" w:cs="Times New Roman"/>
          <w:bCs w:val="0"/>
          <w:color w:val="2F5496"/>
        </w:rPr>
      </w:pPr>
      <w:r>
        <w:rPr>
          <w:rStyle w:val="lev"/>
          <w:rFonts w:ascii="Times New Roman" w:eastAsiaTheme="majorEastAsia" w:hAnsi="Times New Roman" w:cs="Times New Roman"/>
          <w:bCs w:val="0"/>
          <w:color w:val="2F5496" w:themeColor="accent1" w:themeShade="BF"/>
        </w:rPr>
        <w:t>3. Downstream Process</w:t>
      </w:r>
    </w:p>
    <w:p w:rsidR="003178DB" w:rsidRDefault="000335A6">
      <w:pPr>
        <w:spacing w:before="100" w:beforeAutospacing="1" w:after="100" w:afterAutospacing="1"/>
        <w:ind w:left="708"/>
        <w:jc w:val="both"/>
        <w:rPr>
          <w:rFonts w:ascii="Times New Roman" w:hAnsi="Times New Roman" w:cs="Times New Roman"/>
        </w:rPr>
      </w:pPr>
      <w:r>
        <w:rPr>
          <w:rFonts w:ascii="Times New Roman" w:hAnsi="Times New Roman" w:cs="Times New Roman"/>
        </w:rPr>
        <w:lastRenderedPageBreak/>
        <w:t>- Validation of the mobility with a brief justification (letter of support) from the host laboratory/research units.</w:t>
      </w:r>
    </w:p>
    <w:p w:rsidR="003178DB" w:rsidRDefault="000335A6">
      <w:pPr>
        <w:spacing w:before="100" w:beforeAutospacing="1" w:after="100" w:afterAutospacing="1"/>
        <w:ind w:left="708"/>
        <w:jc w:val="both"/>
        <w:rPr>
          <w:rFonts w:ascii="Times New Roman" w:hAnsi="Times New Roman" w:cs="Times New Roman"/>
        </w:rPr>
      </w:pPr>
      <w:r>
        <w:rPr>
          <w:rFonts w:ascii="Times New Roman" w:hAnsi="Times New Roman" w:cs="Times New Roman"/>
        </w:rPr>
        <w:t xml:space="preserve">-Charter for research-oriented academic mobility to be signed by both parties outlining the conditions of the stay: </w:t>
      </w:r>
    </w:p>
    <w:p w:rsidR="003178DB" w:rsidRDefault="003178DB">
      <w:pPr>
        <w:jc w:val="both"/>
        <w:rPr>
          <w:rFonts w:ascii="Times New Roman" w:eastAsiaTheme="majorEastAsia" w:hAnsi="Times New Roman" w:cs="Times New Roman"/>
          <w:color w:val="2F5496"/>
        </w:rPr>
      </w:pPr>
    </w:p>
    <w:p w:rsidR="003178DB" w:rsidRDefault="000335A6">
      <w:pPr>
        <w:jc w:val="both"/>
        <w:rPr>
          <w:rFonts w:ascii="Times New Roman" w:eastAsiaTheme="majorEastAsia"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14466" cy="2476883"/>
                <wp:effectExtent l="3175" t="3175" r="3175" b="3175"/>
                <wp:wrapSquare wrapText="bothSides"/>
                <wp:docPr id="2" name="Text Box 1"/>
                <wp:cNvGraphicFramePr/>
                <a:graphic xmlns:a="http://schemas.openxmlformats.org/drawingml/2006/main">
                  <a:graphicData uri="http://schemas.microsoft.com/office/word/2010/wordprocessingShape">
                    <wps:wsp>
                      <wps:cNvSpPr txBox="1"/>
                      <wps:spPr bwMode="auto">
                        <a:xfrm>
                          <a:off x="0" y="0"/>
                          <a:ext cx="5714465" cy="2476882"/>
                        </a:xfrm>
                        <a:prstGeom prst="rect">
                          <a:avLst/>
                        </a:prstGeom>
                        <a:noFill/>
                        <a:ln w="6350">
                          <a:solidFill>
                            <a:schemeClr val="accent1">
                              <a:lumMod val="40000"/>
                              <a:lumOff val="60000"/>
                            </a:schemeClr>
                          </a:solidFill>
                          <a:prstDash val="solid"/>
                        </a:ln>
                      </wps:spPr>
                      <wps:txbx>
                        <w:txbxContent>
                          <w:p w:rsidR="003178DB" w:rsidRDefault="000335A6">
                            <w:pPr>
                              <w:spacing w:before="100" w:beforeAutospacing="1" w:after="100" w:afterAutospacing="1"/>
                              <w:jc w:val="center"/>
                              <w:rPr>
                                <w:rStyle w:val="lev"/>
                                <w:rFonts w:eastAsiaTheme="majorEastAsia"/>
                                <w:color w:val="2F5496"/>
                              </w:rPr>
                            </w:pPr>
                            <w:r>
                              <w:rPr>
                                <w:rStyle w:val="lev"/>
                                <w:rFonts w:eastAsiaTheme="majorEastAsia"/>
                                <w:color w:val="2F5496" w:themeColor="accent1" w:themeShade="BF"/>
                              </w:rPr>
                              <w:t>SUPERVISION AND FOLLOW-UP OF THE RESEARCH-ORIENTED MOBILITY</w:t>
                            </w:r>
                          </w:p>
                          <w:p w:rsidR="003178DB" w:rsidRDefault="000335A6">
                            <w:pPr>
                              <w:spacing w:before="100" w:beforeAutospacing="1" w:after="100" w:afterAutospacing="1"/>
                              <w:jc w:val="both"/>
                              <w:rPr>
                                <w:rFonts w:ascii="Times New Roman" w:hAnsi="Times New Roman" w:cs="Times New Roman"/>
                              </w:rPr>
                            </w:pPr>
                            <w:r>
                              <w:rPr>
                                <w:rFonts w:ascii="Times New Roman" w:hAnsi="Times New Roman" w:cs="Times New Roman"/>
                              </w:rPr>
                              <w:t xml:space="preserve">The host laboratory and/or the designated referent at the host institution commit to dedicating a significant portion of their time to supporting the researcher during the mobility period. Supervision will take place through regular meetings to provide guidance, facilitate integration, and ensure alignment with the research objectives. </w:t>
                            </w:r>
                          </w:p>
                          <w:p w:rsidR="003178DB" w:rsidRDefault="000335A6">
                            <w:pPr>
                              <w:spacing w:before="100" w:beforeAutospacing="1" w:after="100" w:afterAutospacing="1"/>
                              <w:jc w:val="both"/>
                              <w:rPr>
                                <w:rFonts w:ascii="Times New Roman" w:hAnsi="Times New Roman" w:cs="Times New Roman"/>
                              </w:rPr>
                            </w:pPr>
                            <w:r>
                              <w:rPr>
                                <w:rFonts w:ascii="Times New Roman" w:hAnsi="Times New Roman" w:cs="Times New Roman"/>
                              </w:rPr>
                              <w:t>The guest researcher, in turn, commits to maintaining a consistent work schedule and engaging actively in the research activities outlined in the mobility plan. A framework document of  the mobility plan will outline the conditions of the stay, including access to library resources, participation in laboratory activities, doctoral or postdoctoral seminars, and integration with the Research Services Directorate (DSR) and International Relations Office (RI).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49.95pt;height:19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" filled="f" strokecolor="#b4c6e7 [1300]" strokeweight=".5pt">
                <v:textbox>
                  <w:txbxContent>
                    <w:p w:rsidR="003178DB" w:rsidRDefault="000335A6">
                      <w:pPr>
                        <w:spacing w:before="100" w:beforeAutospacing="1" w:after="100" w:afterAutospacing="1"/>
                        <w:jc w:val="center"/>
                        <w:rPr>
                          <w:rStyle w:val="lev"/>
                          <w:rFonts w:eastAsiaTheme="majorEastAsia"/>
                          <w:color w:val="2F5496"/>
                        </w:rPr>
                      </w:pPr>
                      <w:r>
                        <w:rPr>
                          <w:rStyle w:val="lev"/>
                          <w:rFonts w:eastAsiaTheme="majorEastAsia"/>
                          <w:color w:val="2F5496" w:themeColor="accent1" w:themeShade="BF"/>
                        </w:rPr>
                        <w:t>SUPERVISIO</w:t>
                      </w:r>
                      <w:r>
                        <w:rPr>
                          <w:rStyle w:val="lev"/>
                          <w:rFonts w:eastAsiaTheme="majorEastAsia"/>
                          <w:color w:val="2F5496" w:themeColor="accent1" w:themeShade="BF"/>
                        </w:rPr>
                        <w:t>N AND FOLLOW-UP OF THE RESEARCH-ORIENTED MOBILITY</w:t>
                      </w:r>
                    </w:p>
                    <w:p w:rsidR="003178DB" w:rsidRDefault="000335A6">
                      <w:pPr>
                        <w:spacing w:before="100" w:beforeAutospacing="1" w:after="100" w:afterAutospacing="1"/>
                        <w:jc w:val="both"/>
                        <w:rPr>
                          <w:rFonts w:ascii="Times New Roman" w:hAnsi="Times New Roman" w:cs="Times New Roman"/>
                        </w:rPr>
                      </w:pPr>
                      <w:r>
                        <w:rPr>
                          <w:rFonts w:ascii="Times New Roman" w:hAnsi="Times New Roman" w:cs="Times New Roman"/>
                        </w:rPr>
                        <w:t xml:space="preserve">The host laboratory and/or the designated referent at the host institution commit to dedicating a significant portion of their time to supporting the researcher during the mobility period. Supervision will </w:t>
                      </w:r>
                      <w:r>
                        <w:rPr>
                          <w:rFonts w:ascii="Times New Roman" w:hAnsi="Times New Roman" w:cs="Times New Roman"/>
                        </w:rPr>
                        <w:t xml:space="preserve">take place through regular meetings to provide guidance, facilitate integration, and ensure alignment with the research objectives. </w:t>
                      </w:r>
                    </w:p>
                    <w:p w:rsidR="003178DB" w:rsidRDefault="000335A6">
                      <w:pPr>
                        <w:spacing w:before="100" w:beforeAutospacing="1" w:after="100" w:afterAutospacing="1"/>
                        <w:jc w:val="both"/>
                        <w:rPr>
                          <w:rFonts w:ascii="Times New Roman" w:hAnsi="Times New Roman" w:cs="Times New Roman"/>
                        </w:rPr>
                      </w:pPr>
                      <w:r>
                        <w:rPr>
                          <w:rFonts w:ascii="Times New Roman" w:hAnsi="Times New Roman" w:cs="Times New Roman"/>
                        </w:rPr>
                        <w:t>The guest researcher, in turn, commits to maintaining a consistent work schedule and engaging actively in the research acti</w:t>
                      </w:r>
                      <w:r>
                        <w:rPr>
                          <w:rFonts w:ascii="Times New Roman" w:hAnsi="Times New Roman" w:cs="Times New Roman"/>
                        </w:rPr>
                        <w:t xml:space="preserve">vities outlined in the mobility plan. A framework document </w:t>
                      </w:r>
                      <w:proofErr w:type="gramStart"/>
                      <w:r>
                        <w:rPr>
                          <w:rFonts w:ascii="Times New Roman" w:hAnsi="Times New Roman" w:cs="Times New Roman"/>
                        </w:rPr>
                        <w:t>of  the</w:t>
                      </w:r>
                      <w:proofErr w:type="gramEnd"/>
                      <w:r>
                        <w:rPr>
                          <w:rFonts w:ascii="Times New Roman" w:hAnsi="Times New Roman" w:cs="Times New Roman"/>
                        </w:rPr>
                        <w:t xml:space="preserve"> mobility plan will outline the conditions of the stay, including access to library resources, participation in laboratory activities, doctoral or postdoctoral seminars, and integration with</w:t>
                      </w:r>
                      <w:r>
                        <w:rPr>
                          <w:rFonts w:ascii="Times New Roman" w:hAnsi="Times New Roman" w:cs="Times New Roman"/>
                        </w:rPr>
                        <w:t xml:space="preserve"> the Research Services Directorate (DSR) and International Relations Office (RI).</w:t>
                      </w:r>
                    </w:p>
                  </w:txbxContent>
                </v:textbox>
                <w10:wrap type="square"/>
              </v:shape>
            </w:pict>
          </mc:Fallback>
        </mc:AlternateContent>
      </w:r>
    </w:p>
    <w:p w:rsidR="003178DB" w:rsidRDefault="000335A6">
      <w:pPr>
        <w:spacing w:before="100" w:beforeAutospacing="1" w:after="100" w:afterAutospacing="1"/>
        <w:jc w:val="both"/>
        <w:rPr>
          <w:rFonts w:ascii="Times New Roman" w:eastAsiaTheme="majorEastAsia" w:hAnsi="Times New Roman" w:cs="Times New Roman"/>
          <w:color w:val="2F5496"/>
        </w:rPr>
      </w:pPr>
      <w:r>
        <w:rPr>
          <w:rStyle w:val="lev"/>
          <w:rFonts w:ascii="Times New Roman" w:eastAsiaTheme="majorEastAsia" w:hAnsi="Times New Roman" w:cs="Times New Roman"/>
          <w:bCs w:val="0"/>
          <w:color w:val="2F5496" w:themeColor="accent1" w:themeShade="BF"/>
        </w:rPr>
        <w:t>4. Evaluation and Follow-up</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 xml:space="preserve">- Doctoral School Assembly will evaluate the mobility proposals with WP3 </w:t>
      </w:r>
      <w:proofErr w:type="gramStart"/>
      <w:r>
        <w:rPr>
          <w:rFonts w:ascii="Times New Roman" w:hAnsi="Times New Roman" w:cs="Times New Roman"/>
        </w:rPr>
        <w:t>Board..</w:t>
      </w:r>
      <w:proofErr w:type="gramEnd"/>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Euraxess</w:t>
      </w:r>
      <w:proofErr w:type="spellEnd"/>
      <w:r>
        <w:rPr>
          <w:rFonts w:ascii="Times New Roman" w:hAnsi="Times New Roman" w:cs="Times New Roman"/>
        </w:rPr>
        <w:t xml:space="preserve"> could be a partner in disseminating and supporting the initiative.</w:t>
      </w:r>
    </w:p>
    <w:p w:rsidR="003178DB" w:rsidRDefault="000335A6">
      <w:pPr>
        <w:spacing w:before="100" w:beforeAutospacing="1" w:after="100" w:afterAutospacing="1"/>
        <w:jc w:val="both"/>
        <w:rPr>
          <w:rStyle w:val="lev"/>
          <w:rFonts w:ascii="Times New Roman" w:eastAsiaTheme="majorEastAsia" w:hAnsi="Times New Roman" w:cs="Times New Roman"/>
          <w:bCs w:val="0"/>
          <w:color w:val="2F5496"/>
        </w:rPr>
      </w:pPr>
      <w:r>
        <w:rPr>
          <w:rStyle w:val="lev"/>
          <w:rFonts w:ascii="Times New Roman" w:eastAsiaTheme="majorEastAsia" w:hAnsi="Times New Roman" w:cs="Times New Roman"/>
          <w:bCs w:val="0"/>
          <w:color w:val="2F5496" w:themeColor="accent1" w:themeShade="BF"/>
        </w:rPr>
        <w:t>5. Program Timeline</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May</w:t>
      </w:r>
      <w:r w:rsidR="007C0ED7">
        <w:rPr>
          <w:rFonts w:ascii="Times New Roman" w:hAnsi="Times New Roman" w:cs="Times New Roman"/>
        </w:rPr>
        <w:t>-June</w:t>
      </w:r>
      <w:r>
        <w:rPr>
          <w:rFonts w:ascii="Times New Roman" w:hAnsi="Times New Roman" w:cs="Times New Roman"/>
        </w:rPr>
        <w:t>: Call for applications.</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June - July: Evaluation of proposals.</w:t>
      </w:r>
    </w:p>
    <w:p w:rsidR="003178DB" w:rsidRDefault="000335A6">
      <w:pPr>
        <w:spacing w:before="100" w:beforeAutospacing="1" w:after="100" w:afterAutospacing="1"/>
        <w:ind w:left="720"/>
        <w:jc w:val="both"/>
        <w:rPr>
          <w:rFonts w:ascii="Times New Roman" w:hAnsi="Times New Roman" w:cs="Times New Roman"/>
        </w:rPr>
      </w:pPr>
      <w:r>
        <w:rPr>
          <w:rFonts w:ascii="Times New Roman" w:hAnsi="Times New Roman" w:cs="Times New Roman"/>
        </w:rPr>
        <w:t>Mid-July: Announcement of selected candidates.</w:t>
      </w:r>
    </w:p>
    <w:p w:rsidR="003178DB" w:rsidRDefault="000335A6">
      <w:pPr>
        <w:spacing w:before="100" w:beforeAutospacing="1" w:after="100" w:afterAutospacing="1"/>
        <w:ind w:left="720"/>
        <w:jc w:val="both"/>
        <w:rPr>
          <w:rFonts w:ascii="Times New Roman" w:hAnsi="Times New Roman" w:cs="Times New Roman"/>
          <w:b/>
          <w:bCs/>
        </w:rPr>
      </w:pPr>
      <w:r>
        <w:rPr>
          <w:rFonts w:ascii="Times New Roman" w:hAnsi="Times New Roman" w:cs="Times New Roman"/>
          <w:b/>
          <w:bCs/>
        </w:rPr>
        <w:t>End of September: Start of mobility programs.</w:t>
      </w:r>
    </w:p>
    <w:p w:rsidR="003178DB" w:rsidRDefault="003178DB">
      <w:pPr>
        <w:spacing w:before="100" w:beforeAutospacing="1" w:after="100" w:afterAutospacing="1"/>
        <w:ind w:left="720"/>
        <w:jc w:val="both"/>
        <w:rPr>
          <w:rFonts w:ascii="Times New Roman" w:hAnsi="Times New Roman" w:cs="Times New Roman"/>
          <w:b/>
        </w:rPr>
      </w:pPr>
    </w:p>
    <w:sectPr w:rsidR="003178DB">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D3A" w:rsidRDefault="00362D3A">
      <w:r>
        <w:separator/>
      </w:r>
    </w:p>
  </w:endnote>
  <w:endnote w:type="continuationSeparator" w:id="0">
    <w:p w:rsidR="00362D3A" w:rsidRDefault="0036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D3A" w:rsidRDefault="00362D3A">
      <w:r>
        <w:separator/>
      </w:r>
    </w:p>
  </w:footnote>
  <w:footnote w:type="continuationSeparator" w:id="0">
    <w:p w:rsidR="00362D3A" w:rsidRDefault="00362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8DB" w:rsidRDefault="000335A6">
    <w:pPr>
      <w:pStyle w:val="En-tte"/>
    </w:pPr>
    <w:r>
      <w:t xml:space="preserve">                                                                                                              </w:t>
    </w:r>
    <w:r>
      <w:rPr>
        <w:noProof/>
      </w:rPr>
      <mc:AlternateContent>
        <mc:Choice Requires="wpg">
          <w:drawing>
            <wp:inline distT="0" distB="0" distL="0" distR="0">
              <wp:extent cx="1763604" cy="1412587"/>
              <wp:effectExtent l="0" t="0" r="0" b="0"/>
              <wp:docPr id="1" name="Image 3" descr="C:\Users\pyuce\AppData\Local\Microsoft\Windows\INetCache\Content.MSO\5BE8E2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uce\AppData\Local\Microsoft\Windows\INetCache\Content.MSO\5BE8E2EC.tmp"/>
                      <pic:cNvPicPr>
                        <a:picLocks noChangeAspect="1"/>
                      </pic:cNvPicPr>
                    </pic:nvPicPr>
                    <pic:blipFill>
                      <a:blip r:embed="rId1"/>
                      <a:stretch/>
                    </pic:blipFill>
                    <pic:spPr bwMode="auto">
                      <a:xfrm>
                        <a:off x="0" y="0"/>
                        <a:ext cx="1788913" cy="143285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38.9pt;height:111.2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F2D"/>
    <w:multiLevelType w:val="hybridMultilevel"/>
    <w:tmpl w:val="268E9694"/>
    <w:lvl w:ilvl="0" w:tplc="58621B82">
      <w:start w:val="1"/>
      <w:numFmt w:val="bullet"/>
      <w:lvlText w:val="–"/>
      <w:lvlJc w:val="left"/>
      <w:pPr>
        <w:ind w:left="1429" w:hanging="360"/>
      </w:pPr>
      <w:rPr>
        <w:rFonts w:ascii="Arial" w:eastAsia="Arial" w:hAnsi="Arial" w:cs="Arial" w:hint="default"/>
      </w:rPr>
    </w:lvl>
    <w:lvl w:ilvl="1" w:tplc="B9C07B6E">
      <w:start w:val="1"/>
      <w:numFmt w:val="bullet"/>
      <w:lvlText w:val="o"/>
      <w:lvlJc w:val="left"/>
      <w:pPr>
        <w:ind w:left="2149" w:hanging="360"/>
      </w:pPr>
      <w:rPr>
        <w:rFonts w:ascii="Courier New" w:eastAsia="Courier New" w:hAnsi="Courier New" w:cs="Courier New" w:hint="default"/>
      </w:rPr>
    </w:lvl>
    <w:lvl w:ilvl="2" w:tplc="870099F0">
      <w:start w:val="1"/>
      <w:numFmt w:val="bullet"/>
      <w:lvlText w:val="§"/>
      <w:lvlJc w:val="left"/>
      <w:pPr>
        <w:ind w:left="2869" w:hanging="360"/>
      </w:pPr>
      <w:rPr>
        <w:rFonts w:ascii="Wingdings" w:eastAsia="Wingdings" w:hAnsi="Wingdings" w:cs="Wingdings" w:hint="default"/>
      </w:rPr>
    </w:lvl>
    <w:lvl w:ilvl="3" w:tplc="39AABBE6">
      <w:start w:val="1"/>
      <w:numFmt w:val="bullet"/>
      <w:lvlText w:val="·"/>
      <w:lvlJc w:val="left"/>
      <w:pPr>
        <w:ind w:left="3589" w:hanging="360"/>
      </w:pPr>
      <w:rPr>
        <w:rFonts w:ascii="Symbol" w:eastAsia="Symbol" w:hAnsi="Symbol" w:cs="Symbol" w:hint="default"/>
      </w:rPr>
    </w:lvl>
    <w:lvl w:ilvl="4" w:tplc="1534E238">
      <w:start w:val="1"/>
      <w:numFmt w:val="bullet"/>
      <w:lvlText w:val="o"/>
      <w:lvlJc w:val="left"/>
      <w:pPr>
        <w:ind w:left="4309" w:hanging="360"/>
      </w:pPr>
      <w:rPr>
        <w:rFonts w:ascii="Courier New" w:eastAsia="Courier New" w:hAnsi="Courier New" w:cs="Courier New" w:hint="default"/>
      </w:rPr>
    </w:lvl>
    <w:lvl w:ilvl="5" w:tplc="FC306DA0">
      <w:start w:val="1"/>
      <w:numFmt w:val="bullet"/>
      <w:lvlText w:val="§"/>
      <w:lvlJc w:val="left"/>
      <w:pPr>
        <w:ind w:left="5029" w:hanging="360"/>
      </w:pPr>
      <w:rPr>
        <w:rFonts w:ascii="Wingdings" w:eastAsia="Wingdings" w:hAnsi="Wingdings" w:cs="Wingdings" w:hint="default"/>
      </w:rPr>
    </w:lvl>
    <w:lvl w:ilvl="6" w:tplc="FD28A8F4">
      <w:start w:val="1"/>
      <w:numFmt w:val="bullet"/>
      <w:lvlText w:val="·"/>
      <w:lvlJc w:val="left"/>
      <w:pPr>
        <w:ind w:left="5749" w:hanging="360"/>
      </w:pPr>
      <w:rPr>
        <w:rFonts w:ascii="Symbol" w:eastAsia="Symbol" w:hAnsi="Symbol" w:cs="Symbol" w:hint="default"/>
      </w:rPr>
    </w:lvl>
    <w:lvl w:ilvl="7" w:tplc="0B307634">
      <w:start w:val="1"/>
      <w:numFmt w:val="bullet"/>
      <w:lvlText w:val="o"/>
      <w:lvlJc w:val="left"/>
      <w:pPr>
        <w:ind w:left="6469" w:hanging="360"/>
      </w:pPr>
      <w:rPr>
        <w:rFonts w:ascii="Courier New" w:eastAsia="Courier New" w:hAnsi="Courier New" w:cs="Courier New" w:hint="default"/>
      </w:rPr>
    </w:lvl>
    <w:lvl w:ilvl="8" w:tplc="175A4EF4">
      <w:start w:val="1"/>
      <w:numFmt w:val="bullet"/>
      <w:lvlText w:val="§"/>
      <w:lvlJc w:val="left"/>
      <w:pPr>
        <w:ind w:left="7189" w:hanging="360"/>
      </w:pPr>
      <w:rPr>
        <w:rFonts w:ascii="Wingdings" w:eastAsia="Wingdings" w:hAnsi="Wingdings" w:cs="Wingdings" w:hint="default"/>
      </w:rPr>
    </w:lvl>
  </w:abstractNum>
  <w:abstractNum w:abstractNumId="1" w15:restartNumberingAfterBreak="0">
    <w:nsid w:val="06B8005B"/>
    <w:multiLevelType w:val="hybridMultilevel"/>
    <w:tmpl w:val="846EEA3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1A10C34"/>
    <w:multiLevelType w:val="hybridMultilevel"/>
    <w:tmpl w:val="B67A1A0A"/>
    <w:lvl w:ilvl="0" w:tplc="43D6E7DE">
      <w:start w:val="1"/>
      <w:numFmt w:val="bullet"/>
      <w:lvlText w:val=""/>
      <w:lvlJc w:val="left"/>
      <w:pPr>
        <w:tabs>
          <w:tab w:val="num" w:pos="720"/>
        </w:tabs>
        <w:ind w:left="720" w:hanging="360"/>
      </w:pPr>
      <w:rPr>
        <w:rFonts w:ascii="Symbol" w:hAnsi="Symbol" w:hint="default"/>
        <w:sz w:val="20"/>
      </w:rPr>
    </w:lvl>
    <w:lvl w:ilvl="1" w:tplc="D436B196">
      <w:start w:val="1"/>
      <w:numFmt w:val="bullet"/>
      <w:lvlText w:val="o"/>
      <w:lvlJc w:val="left"/>
      <w:pPr>
        <w:tabs>
          <w:tab w:val="num" w:pos="1440"/>
        </w:tabs>
        <w:ind w:left="1440" w:hanging="360"/>
      </w:pPr>
      <w:rPr>
        <w:rFonts w:ascii="Courier New" w:hAnsi="Courier New" w:hint="default"/>
        <w:sz w:val="20"/>
      </w:rPr>
    </w:lvl>
    <w:lvl w:ilvl="2" w:tplc="5C42E966">
      <w:start w:val="1"/>
      <w:numFmt w:val="bullet"/>
      <w:lvlText w:val=""/>
      <w:lvlJc w:val="left"/>
      <w:pPr>
        <w:tabs>
          <w:tab w:val="num" w:pos="2160"/>
        </w:tabs>
        <w:ind w:left="2160" w:hanging="360"/>
      </w:pPr>
      <w:rPr>
        <w:rFonts w:ascii="Wingdings" w:hAnsi="Wingdings" w:hint="default"/>
        <w:sz w:val="20"/>
      </w:rPr>
    </w:lvl>
    <w:lvl w:ilvl="3" w:tplc="A04C2C26">
      <w:start w:val="1"/>
      <w:numFmt w:val="bullet"/>
      <w:lvlText w:val=""/>
      <w:lvlJc w:val="left"/>
      <w:pPr>
        <w:tabs>
          <w:tab w:val="num" w:pos="2880"/>
        </w:tabs>
        <w:ind w:left="2880" w:hanging="360"/>
      </w:pPr>
      <w:rPr>
        <w:rFonts w:ascii="Wingdings" w:hAnsi="Wingdings" w:hint="default"/>
        <w:sz w:val="20"/>
      </w:rPr>
    </w:lvl>
    <w:lvl w:ilvl="4" w:tplc="24F415D4">
      <w:start w:val="1"/>
      <w:numFmt w:val="bullet"/>
      <w:lvlText w:val=""/>
      <w:lvlJc w:val="left"/>
      <w:pPr>
        <w:tabs>
          <w:tab w:val="num" w:pos="3600"/>
        </w:tabs>
        <w:ind w:left="3600" w:hanging="360"/>
      </w:pPr>
      <w:rPr>
        <w:rFonts w:ascii="Wingdings" w:hAnsi="Wingdings" w:hint="default"/>
        <w:sz w:val="20"/>
      </w:rPr>
    </w:lvl>
    <w:lvl w:ilvl="5" w:tplc="B0F41226">
      <w:start w:val="1"/>
      <w:numFmt w:val="bullet"/>
      <w:lvlText w:val=""/>
      <w:lvlJc w:val="left"/>
      <w:pPr>
        <w:tabs>
          <w:tab w:val="num" w:pos="4320"/>
        </w:tabs>
        <w:ind w:left="4320" w:hanging="360"/>
      </w:pPr>
      <w:rPr>
        <w:rFonts w:ascii="Wingdings" w:hAnsi="Wingdings" w:hint="default"/>
        <w:sz w:val="20"/>
      </w:rPr>
    </w:lvl>
    <w:lvl w:ilvl="6" w:tplc="A7C47A4C">
      <w:start w:val="1"/>
      <w:numFmt w:val="bullet"/>
      <w:lvlText w:val=""/>
      <w:lvlJc w:val="left"/>
      <w:pPr>
        <w:tabs>
          <w:tab w:val="num" w:pos="5040"/>
        </w:tabs>
        <w:ind w:left="5040" w:hanging="360"/>
      </w:pPr>
      <w:rPr>
        <w:rFonts w:ascii="Wingdings" w:hAnsi="Wingdings" w:hint="default"/>
        <w:sz w:val="20"/>
      </w:rPr>
    </w:lvl>
    <w:lvl w:ilvl="7" w:tplc="58C2A7E0">
      <w:start w:val="1"/>
      <w:numFmt w:val="bullet"/>
      <w:lvlText w:val=""/>
      <w:lvlJc w:val="left"/>
      <w:pPr>
        <w:tabs>
          <w:tab w:val="num" w:pos="5760"/>
        </w:tabs>
        <w:ind w:left="5760" w:hanging="360"/>
      </w:pPr>
      <w:rPr>
        <w:rFonts w:ascii="Wingdings" w:hAnsi="Wingdings" w:hint="default"/>
        <w:sz w:val="20"/>
      </w:rPr>
    </w:lvl>
    <w:lvl w:ilvl="8" w:tplc="A9D273E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A6BD1"/>
    <w:multiLevelType w:val="hybridMultilevel"/>
    <w:tmpl w:val="159669BE"/>
    <w:lvl w:ilvl="0" w:tplc="F7C03DDC">
      <w:start w:val="1"/>
      <w:numFmt w:val="bullet"/>
      <w:lvlText w:val=""/>
      <w:lvlJc w:val="left"/>
      <w:pPr>
        <w:tabs>
          <w:tab w:val="num" w:pos="720"/>
        </w:tabs>
        <w:ind w:left="720" w:hanging="360"/>
      </w:pPr>
      <w:rPr>
        <w:rFonts w:ascii="Symbol" w:hAnsi="Symbol" w:hint="default"/>
        <w:sz w:val="20"/>
      </w:rPr>
    </w:lvl>
    <w:lvl w:ilvl="1" w:tplc="89D08A0C">
      <w:start w:val="1"/>
      <w:numFmt w:val="bullet"/>
      <w:lvlText w:val="o"/>
      <w:lvlJc w:val="left"/>
      <w:pPr>
        <w:tabs>
          <w:tab w:val="num" w:pos="1440"/>
        </w:tabs>
        <w:ind w:left="1440" w:hanging="360"/>
      </w:pPr>
      <w:rPr>
        <w:rFonts w:ascii="Courier New" w:hAnsi="Courier New" w:hint="default"/>
        <w:sz w:val="20"/>
      </w:rPr>
    </w:lvl>
    <w:lvl w:ilvl="2" w:tplc="6BEEE56E">
      <w:start w:val="1"/>
      <w:numFmt w:val="bullet"/>
      <w:lvlText w:val=""/>
      <w:lvlJc w:val="left"/>
      <w:pPr>
        <w:tabs>
          <w:tab w:val="num" w:pos="2160"/>
        </w:tabs>
        <w:ind w:left="2160" w:hanging="360"/>
      </w:pPr>
      <w:rPr>
        <w:rFonts w:ascii="Wingdings" w:hAnsi="Wingdings" w:hint="default"/>
        <w:sz w:val="20"/>
      </w:rPr>
    </w:lvl>
    <w:lvl w:ilvl="3" w:tplc="4B127444">
      <w:start w:val="1"/>
      <w:numFmt w:val="bullet"/>
      <w:lvlText w:val=""/>
      <w:lvlJc w:val="left"/>
      <w:pPr>
        <w:tabs>
          <w:tab w:val="num" w:pos="2880"/>
        </w:tabs>
        <w:ind w:left="2880" w:hanging="360"/>
      </w:pPr>
      <w:rPr>
        <w:rFonts w:ascii="Wingdings" w:hAnsi="Wingdings" w:hint="default"/>
        <w:sz w:val="20"/>
      </w:rPr>
    </w:lvl>
    <w:lvl w:ilvl="4" w:tplc="AE604218">
      <w:start w:val="1"/>
      <w:numFmt w:val="bullet"/>
      <w:lvlText w:val=""/>
      <w:lvlJc w:val="left"/>
      <w:pPr>
        <w:tabs>
          <w:tab w:val="num" w:pos="3600"/>
        </w:tabs>
        <w:ind w:left="3600" w:hanging="360"/>
      </w:pPr>
      <w:rPr>
        <w:rFonts w:ascii="Wingdings" w:hAnsi="Wingdings" w:hint="default"/>
        <w:sz w:val="20"/>
      </w:rPr>
    </w:lvl>
    <w:lvl w:ilvl="5" w:tplc="EAB0FC86">
      <w:start w:val="1"/>
      <w:numFmt w:val="bullet"/>
      <w:lvlText w:val=""/>
      <w:lvlJc w:val="left"/>
      <w:pPr>
        <w:tabs>
          <w:tab w:val="num" w:pos="4320"/>
        </w:tabs>
        <w:ind w:left="4320" w:hanging="360"/>
      </w:pPr>
      <w:rPr>
        <w:rFonts w:ascii="Wingdings" w:hAnsi="Wingdings" w:hint="default"/>
        <w:sz w:val="20"/>
      </w:rPr>
    </w:lvl>
    <w:lvl w:ilvl="6" w:tplc="5FEC3F36">
      <w:start w:val="1"/>
      <w:numFmt w:val="bullet"/>
      <w:lvlText w:val=""/>
      <w:lvlJc w:val="left"/>
      <w:pPr>
        <w:tabs>
          <w:tab w:val="num" w:pos="5040"/>
        </w:tabs>
        <w:ind w:left="5040" w:hanging="360"/>
      </w:pPr>
      <w:rPr>
        <w:rFonts w:ascii="Wingdings" w:hAnsi="Wingdings" w:hint="default"/>
        <w:sz w:val="20"/>
      </w:rPr>
    </w:lvl>
    <w:lvl w:ilvl="7" w:tplc="70A02B84">
      <w:start w:val="1"/>
      <w:numFmt w:val="bullet"/>
      <w:lvlText w:val=""/>
      <w:lvlJc w:val="left"/>
      <w:pPr>
        <w:tabs>
          <w:tab w:val="num" w:pos="5760"/>
        </w:tabs>
        <w:ind w:left="5760" w:hanging="360"/>
      </w:pPr>
      <w:rPr>
        <w:rFonts w:ascii="Wingdings" w:hAnsi="Wingdings" w:hint="default"/>
        <w:sz w:val="20"/>
      </w:rPr>
    </w:lvl>
    <w:lvl w:ilvl="8" w:tplc="CF1AC6F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A70B1"/>
    <w:multiLevelType w:val="hybridMultilevel"/>
    <w:tmpl w:val="0FC07AF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242901FD"/>
    <w:multiLevelType w:val="hybridMultilevel"/>
    <w:tmpl w:val="C9C8976C"/>
    <w:lvl w:ilvl="0" w:tplc="96968424">
      <w:start w:val="1"/>
      <w:numFmt w:val="bullet"/>
      <w:lvlText w:val="–"/>
      <w:lvlJc w:val="left"/>
      <w:pPr>
        <w:ind w:left="1429" w:hanging="360"/>
      </w:pPr>
      <w:rPr>
        <w:rFonts w:ascii="Arial" w:eastAsia="Arial" w:hAnsi="Arial" w:cs="Arial" w:hint="default"/>
      </w:rPr>
    </w:lvl>
    <w:lvl w:ilvl="1" w:tplc="F4D40CA0">
      <w:start w:val="1"/>
      <w:numFmt w:val="bullet"/>
      <w:lvlText w:val="o"/>
      <w:lvlJc w:val="left"/>
      <w:pPr>
        <w:ind w:left="2149" w:hanging="360"/>
      </w:pPr>
      <w:rPr>
        <w:rFonts w:ascii="Courier New" w:eastAsia="Courier New" w:hAnsi="Courier New" w:cs="Courier New" w:hint="default"/>
      </w:rPr>
    </w:lvl>
    <w:lvl w:ilvl="2" w:tplc="BA34D08C">
      <w:start w:val="1"/>
      <w:numFmt w:val="bullet"/>
      <w:lvlText w:val="§"/>
      <w:lvlJc w:val="left"/>
      <w:pPr>
        <w:ind w:left="2869" w:hanging="360"/>
      </w:pPr>
      <w:rPr>
        <w:rFonts w:ascii="Wingdings" w:eastAsia="Wingdings" w:hAnsi="Wingdings" w:cs="Wingdings" w:hint="default"/>
      </w:rPr>
    </w:lvl>
    <w:lvl w:ilvl="3" w:tplc="46E08A7E">
      <w:start w:val="1"/>
      <w:numFmt w:val="bullet"/>
      <w:lvlText w:val="·"/>
      <w:lvlJc w:val="left"/>
      <w:pPr>
        <w:ind w:left="3589" w:hanging="360"/>
      </w:pPr>
      <w:rPr>
        <w:rFonts w:ascii="Symbol" w:eastAsia="Symbol" w:hAnsi="Symbol" w:cs="Symbol" w:hint="default"/>
      </w:rPr>
    </w:lvl>
    <w:lvl w:ilvl="4" w:tplc="933836EA">
      <w:start w:val="1"/>
      <w:numFmt w:val="bullet"/>
      <w:lvlText w:val="o"/>
      <w:lvlJc w:val="left"/>
      <w:pPr>
        <w:ind w:left="4309" w:hanging="360"/>
      </w:pPr>
      <w:rPr>
        <w:rFonts w:ascii="Courier New" w:eastAsia="Courier New" w:hAnsi="Courier New" w:cs="Courier New" w:hint="default"/>
      </w:rPr>
    </w:lvl>
    <w:lvl w:ilvl="5" w:tplc="05EA2E32">
      <w:start w:val="1"/>
      <w:numFmt w:val="bullet"/>
      <w:lvlText w:val="§"/>
      <w:lvlJc w:val="left"/>
      <w:pPr>
        <w:ind w:left="5029" w:hanging="360"/>
      </w:pPr>
      <w:rPr>
        <w:rFonts w:ascii="Wingdings" w:eastAsia="Wingdings" w:hAnsi="Wingdings" w:cs="Wingdings" w:hint="default"/>
      </w:rPr>
    </w:lvl>
    <w:lvl w:ilvl="6" w:tplc="B0321954">
      <w:start w:val="1"/>
      <w:numFmt w:val="bullet"/>
      <w:lvlText w:val="·"/>
      <w:lvlJc w:val="left"/>
      <w:pPr>
        <w:ind w:left="5749" w:hanging="360"/>
      </w:pPr>
      <w:rPr>
        <w:rFonts w:ascii="Symbol" w:eastAsia="Symbol" w:hAnsi="Symbol" w:cs="Symbol" w:hint="default"/>
      </w:rPr>
    </w:lvl>
    <w:lvl w:ilvl="7" w:tplc="163081A6">
      <w:start w:val="1"/>
      <w:numFmt w:val="bullet"/>
      <w:lvlText w:val="o"/>
      <w:lvlJc w:val="left"/>
      <w:pPr>
        <w:ind w:left="6469" w:hanging="360"/>
      </w:pPr>
      <w:rPr>
        <w:rFonts w:ascii="Courier New" w:eastAsia="Courier New" w:hAnsi="Courier New" w:cs="Courier New" w:hint="default"/>
      </w:rPr>
    </w:lvl>
    <w:lvl w:ilvl="8" w:tplc="23F8350E">
      <w:start w:val="1"/>
      <w:numFmt w:val="bullet"/>
      <w:lvlText w:val="§"/>
      <w:lvlJc w:val="left"/>
      <w:pPr>
        <w:ind w:left="7189" w:hanging="360"/>
      </w:pPr>
      <w:rPr>
        <w:rFonts w:ascii="Wingdings" w:eastAsia="Wingdings" w:hAnsi="Wingdings" w:cs="Wingdings" w:hint="default"/>
      </w:rPr>
    </w:lvl>
  </w:abstractNum>
  <w:abstractNum w:abstractNumId="6" w15:restartNumberingAfterBreak="0">
    <w:nsid w:val="24743B13"/>
    <w:multiLevelType w:val="hybridMultilevel"/>
    <w:tmpl w:val="0AD63570"/>
    <w:lvl w:ilvl="0" w:tplc="5DF022B4">
      <w:start w:val="1"/>
      <w:numFmt w:val="bullet"/>
      <w:lvlText w:val="–"/>
      <w:lvlJc w:val="left"/>
      <w:pPr>
        <w:ind w:left="1417" w:hanging="360"/>
      </w:pPr>
      <w:rPr>
        <w:rFonts w:ascii="Arial" w:eastAsia="Arial" w:hAnsi="Arial" w:cs="Arial" w:hint="default"/>
      </w:rPr>
    </w:lvl>
    <w:lvl w:ilvl="1" w:tplc="AFAC09FE">
      <w:start w:val="1"/>
      <w:numFmt w:val="bullet"/>
      <w:lvlText w:val="o"/>
      <w:lvlJc w:val="left"/>
      <w:pPr>
        <w:ind w:left="2137" w:hanging="360"/>
      </w:pPr>
      <w:rPr>
        <w:rFonts w:ascii="Courier New" w:eastAsia="Courier New" w:hAnsi="Courier New" w:cs="Courier New" w:hint="default"/>
      </w:rPr>
    </w:lvl>
    <w:lvl w:ilvl="2" w:tplc="986C010A">
      <w:start w:val="1"/>
      <w:numFmt w:val="bullet"/>
      <w:lvlText w:val="§"/>
      <w:lvlJc w:val="left"/>
      <w:pPr>
        <w:ind w:left="2857" w:hanging="360"/>
      </w:pPr>
      <w:rPr>
        <w:rFonts w:ascii="Wingdings" w:eastAsia="Wingdings" w:hAnsi="Wingdings" w:cs="Wingdings" w:hint="default"/>
      </w:rPr>
    </w:lvl>
    <w:lvl w:ilvl="3" w:tplc="5C36DAE8">
      <w:start w:val="1"/>
      <w:numFmt w:val="bullet"/>
      <w:lvlText w:val="·"/>
      <w:lvlJc w:val="left"/>
      <w:pPr>
        <w:ind w:left="3577" w:hanging="360"/>
      </w:pPr>
      <w:rPr>
        <w:rFonts w:ascii="Symbol" w:eastAsia="Symbol" w:hAnsi="Symbol" w:cs="Symbol" w:hint="default"/>
      </w:rPr>
    </w:lvl>
    <w:lvl w:ilvl="4" w:tplc="A9720BE8">
      <w:start w:val="1"/>
      <w:numFmt w:val="bullet"/>
      <w:lvlText w:val="o"/>
      <w:lvlJc w:val="left"/>
      <w:pPr>
        <w:ind w:left="4297" w:hanging="360"/>
      </w:pPr>
      <w:rPr>
        <w:rFonts w:ascii="Courier New" w:eastAsia="Courier New" w:hAnsi="Courier New" w:cs="Courier New" w:hint="default"/>
      </w:rPr>
    </w:lvl>
    <w:lvl w:ilvl="5" w:tplc="2A3EDB34">
      <w:start w:val="1"/>
      <w:numFmt w:val="bullet"/>
      <w:lvlText w:val="§"/>
      <w:lvlJc w:val="left"/>
      <w:pPr>
        <w:ind w:left="5017" w:hanging="360"/>
      </w:pPr>
      <w:rPr>
        <w:rFonts w:ascii="Wingdings" w:eastAsia="Wingdings" w:hAnsi="Wingdings" w:cs="Wingdings" w:hint="default"/>
      </w:rPr>
    </w:lvl>
    <w:lvl w:ilvl="6" w:tplc="1ADCDA24">
      <w:start w:val="1"/>
      <w:numFmt w:val="bullet"/>
      <w:lvlText w:val="·"/>
      <w:lvlJc w:val="left"/>
      <w:pPr>
        <w:ind w:left="5737" w:hanging="360"/>
      </w:pPr>
      <w:rPr>
        <w:rFonts w:ascii="Symbol" w:eastAsia="Symbol" w:hAnsi="Symbol" w:cs="Symbol" w:hint="default"/>
      </w:rPr>
    </w:lvl>
    <w:lvl w:ilvl="7" w:tplc="48F8E054">
      <w:start w:val="1"/>
      <w:numFmt w:val="bullet"/>
      <w:lvlText w:val="o"/>
      <w:lvlJc w:val="left"/>
      <w:pPr>
        <w:ind w:left="6457" w:hanging="360"/>
      </w:pPr>
      <w:rPr>
        <w:rFonts w:ascii="Courier New" w:eastAsia="Courier New" w:hAnsi="Courier New" w:cs="Courier New" w:hint="default"/>
      </w:rPr>
    </w:lvl>
    <w:lvl w:ilvl="8" w:tplc="BB4E1E4E">
      <w:start w:val="1"/>
      <w:numFmt w:val="bullet"/>
      <w:lvlText w:val="§"/>
      <w:lvlJc w:val="left"/>
      <w:pPr>
        <w:ind w:left="7177" w:hanging="360"/>
      </w:pPr>
      <w:rPr>
        <w:rFonts w:ascii="Wingdings" w:eastAsia="Wingdings" w:hAnsi="Wingdings" w:cs="Wingdings" w:hint="default"/>
      </w:rPr>
    </w:lvl>
  </w:abstractNum>
  <w:abstractNum w:abstractNumId="7" w15:restartNumberingAfterBreak="0">
    <w:nsid w:val="28C11D8B"/>
    <w:multiLevelType w:val="hybridMultilevel"/>
    <w:tmpl w:val="22CE93D2"/>
    <w:lvl w:ilvl="0" w:tplc="50D6A2C4">
      <w:start w:val="1"/>
      <w:numFmt w:val="bullet"/>
      <w:lvlText w:val=""/>
      <w:lvlJc w:val="left"/>
      <w:pPr>
        <w:ind w:left="720" w:hanging="360"/>
      </w:pPr>
      <w:rPr>
        <w:rFonts w:ascii="Symbol" w:hAnsi="Symbol" w:hint="default"/>
        <w:color w:val="auto"/>
      </w:rPr>
    </w:lvl>
    <w:lvl w:ilvl="1" w:tplc="C2141574">
      <w:start w:val="1"/>
      <w:numFmt w:val="bullet"/>
      <w:lvlText w:val="o"/>
      <w:lvlJc w:val="left"/>
      <w:pPr>
        <w:ind w:left="1440" w:hanging="360"/>
      </w:pPr>
      <w:rPr>
        <w:rFonts w:ascii="Courier New" w:hAnsi="Courier New" w:cs="Courier New" w:hint="default"/>
      </w:rPr>
    </w:lvl>
    <w:lvl w:ilvl="2" w:tplc="579EC932">
      <w:start w:val="1"/>
      <w:numFmt w:val="bullet"/>
      <w:lvlText w:val=""/>
      <w:lvlJc w:val="left"/>
      <w:pPr>
        <w:ind w:left="2160" w:hanging="360"/>
      </w:pPr>
      <w:rPr>
        <w:rFonts w:ascii="Wingdings" w:hAnsi="Wingdings" w:hint="default"/>
      </w:rPr>
    </w:lvl>
    <w:lvl w:ilvl="3" w:tplc="06F44160">
      <w:start w:val="1"/>
      <w:numFmt w:val="bullet"/>
      <w:lvlText w:val=""/>
      <w:lvlJc w:val="left"/>
      <w:pPr>
        <w:ind w:left="2880" w:hanging="360"/>
      </w:pPr>
      <w:rPr>
        <w:rFonts w:ascii="Symbol" w:hAnsi="Symbol" w:hint="default"/>
      </w:rPr>
    </w:lvl>
    <w:lvl w:ilvl="4" w:tplc="89B66CA6">
      <w:start w:val="1"/>
      <w:numFmt w:val="bullet"/>
      <w:lvlText w:val="o"/>
      <w:lvlJc w:val="left"/>
      <w:pPr>
        <w:ind w:left="3600" w:hanging="360"/>
      </w:pPr>
      <w:rPr>
        <w:rFonts w:ascii="Courier New" w:hAnsi="Courier New" w:cs="Courier New" w:hint="default"/>
      </w:rPr>
    </w:lvl>
    <w:lvl w:ilvl="5" w:tplc="85A8DC8E">
      <w:start w:val="1"/>
      <w:numFmt w:val="bullet"/>
      <w:lvlText w:val=""/>
      <w:lvlJc w:val="left"/>
      <w:pPr>
        <w:ind w:left="4320" w:hanging="360"/>
      </w:pPr>
      <w:rPr>
        <w:rFonts w:ascii="Wingdings" w:hAnsi="Wingdings" w:hint="default"/>
      </w:rPr>
    </w:lvl>
    <w:lvl w:ilvl="6" w:tplc="C3C4B23E">
      <w:start w:val="1"/>
      <w:numFmt w:val="bullet"/>
      <w:lvlText w:val=""/>
      <w:lvlJc w:val="left"/>
      <w:pPr>
        <w:ind w:left="5040" w:hanging="360"/>
      </w:pPr>
      <w:rPr>
        <w:rFonts w:ascii="Symbol" w:hAnsi="Symbol" w:hint="default"/>
      </w:rPr>
    </w:lvl>
    <w:lvl w:ilvl="7" w:tplc="7C3C863C">
      <w:start w:val="1"/>
      <w:numFmt w:val="bullet"/>
      <w:lvlText w:val="o"/>
      <w:lvlJc w:val="left"/>
      <w:pPr>
        <w:ind w:left="5760" w:hanging="360"/>
      </w:pPr>
      <w:rPr>
        <w:rFonts w:ascii="Courier New" w:hAnsi="Courier New" w:cs="Courier New" w:hint="default"/>
      </w:rPr>
    </w:lvl>
    <w:lvl w:ilvl="8" w:tplc="3AC618AE">
      <w:start w:val="1"/>
      <w:numFmt w:val="bullet"/>
      <w:lvlText w:val=""/>
      <w:lvlJc w:val="left"/>
      <w:pPr>
        <w:ind w:left="6480" w:hanging="360"/>
      </w:pPr>
      <w:rPr>
        <w:rFonts w:ascii="Wingdings" w:hAnsi="Wingdings" w:hint="default"/>
      </w:rPr>
    </w:lvl>
  </w:abstractNum>
  <w:abstractNum w:abstractNumId="8" w15:restartNumberingAfterBreak="0">
    <w:nsid w:val="374B73BC"/>
    <w:multiLevelType w:val="hybridMultilevel"/>
    <w:tmpl w:val="99780174"/>
    <w:lvl w:ilvl="0" w:tplc="024C6F34">
      <w:start w:val="1"/>
      <w:numFmt w:val="bullet"/>
      <w:lvlText w:val="–"/>
      <w:lvlJc w:val="left"/>
      <w:pPr>
        <w:ind w:left="720" w:hanging="360"/>
      </w:pPr>
      <w:rPr>
        <w:rFonts w:ascii="Arial" w:eastAsia="Arial" w:hAnsi="Arial" w:cs="Arial" w:hint="default"/>
      </w:rPr>
    </w:lvl>
    <w:lvl w:ilvl="1" w:tplc="8C168D88">
      <w:start w:val="1"/>
      <w:numFmt w:val="bullet"/>
      <w:lvlText w:val="o"/>
      <w:lvlJc w:val="left"/>
      <w:pPr>
        <w:ind w:left="1440" w:hanging="360"/>
      </w:pPr>
      <w:rPr>
        <w:rFonts w:ascii="Courier New" w:eastAsia="Courier New" w:hAnsi="Courier New" w:cs="Courier New" w:hint="default"/>
      </w:rPr>
    </w:lvl>
    <w:lvl w:ilvl="2" w:tplc="09D2297A">
      <w:start w:val="1"/>
      <w:numFmt w:val="bullet"/>
      <w:lvlText w:val="§"/>
      <w:lvlJc w:val="left"/>
      <w:pPr>
        <w:ind w:left="2160" w:hanging="360"/>
      </w:pPr>
      <w:rPr>
        <w:rFonts w:ascii="Wingdings" w:eastAsia="Wingdings" w:hAnsi="Wingdings" w:cs="Wingdings" w:hint="default"/>
      </w:rPr>
    </w:lvl>
    <w:lvl w:ilvl="3" w:tplc="762E1F32">
      <w:start w:val="1"/>
      <w:numFmt w:val="bullet"/>
      <w:lvlText w:val="·"/>
      <w:lvlJc w:val="left"/>
      <w:pPr>
        <w:ind w:left="2880" w:hanging="360"/>
      </w:pPr>
      <w:rPr>
        <w:rFonts w:ascii="Symbol" w:eastAsia="Symbol" w:hAnsi="Symbol" w:cs="Symbol" w:hint="default"/>
      </w:rPr>
    </w:lvl>
    <w:lvl w:ilvl="4" w:tplc="01988F4A">
      <w:start w:val="1"/>
      <w:numFmt w:val="bullet"/>
      <w:lvlText w:val="o"/>
      <w:lvlJc w:val="left"/>
      <w:pPr>
        <w:ind w:left="3600" w:hanging="360"/>
      </w:pPr>
      <w:rPr>
        <w:rFonts w:ascii="Courier New" w:eastAsia="Courier New" w:hAnsi="Courier New" w:cs="Courier New" w:hint="default"/>
      </w:rPr>
    </w:lvl>
    <w:lvl w:ilvl="5" w:tplc="8572D072">
      <w:start w:val="1"/>
      <w:numFmt w:val="bullet"/>
      <w:lvlText w:val="§"/>
      <w:lvlJc w:val="left"/>
      <w:pPr>
        <w:ind w:left="4320" w:hanging="360"/>
      </w:pPr>
      <w:rPr>
        <w:rFonts w:ascii="Wingdings" w:eastAsia="Wingdings" w:hAnsi="Wingdings" w:cs="Wingdings" w:hint="default"/>
      </w:rPr>
    </w:lvl>
    <w:lvl w:ilvl="6" w:tplc="5B40066E">
      <w:start w:val="1"/>
      <w:numFmt w:val="bullet"/>
      <w:lvlText w:val="·"/>
      <w:lvlJc w:val="left"/>
      <w:pPr>
        <w:ind w:left="5040" w:hanging="360"/>
      </w:pPr>
      <w:rPr>
        <w:rFonts w:ascii="Symbol" w:eastAsia="Symbol" w:hAnsi="Symbol" w:cs="Symbol" w:hint="default"/>
      </w:rPr>
    </w:lvl>
    <w:lvl w:ilvl="7" w:tplc="1AF8EB44">
      <w:start w:val="1"/>
      <w:numFmt w:val="bullet"/>
      <w:lvlText w:val="o"/>
      <w:lvlJc w:val="left"/>
      <w:pPr>
        <w:ind w:left="5760" w:hanging="360"/>
      </w:pPr>
      <w:rPr>
        <w:rFonts w:ascii="Courier New" w:eastAsia="Courier New" w:hAnsi="Courier New" w:cs="Courier New" w:hint="default"/>
      </w:rPr>
    </w:lvl>
    <w:lvl w:ilvl="8" w:tplc="5908F18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D4C41E4"/>
    <w:multiLevelType w:val="hybridMultilevel"/>
    <w:tmpl w:val="281ABDC8"/>
    <w:lvl w:ilvl="0" w:tplc="168ECCD6">
      <w:start w:val="1"/>
      <w:numFmt w:val="bullet"/>
      <w:lvlText w:val="·"/>
      <w:lvlJc w:val="left"/>
      <w:pPr>
        <w:ind w:left="709" w:hanging="360"/>
      </w:pPr>
      <w:rPr>
        <w:rFonts w:ascii="Symbol" w:eastAsia="Symbol" w:hAnsi="Symbol" w:cs="Symbol" w:hint="default"/>
      </w:rPr>
    </w:lvl>
    <w:lvl w:ilvl="1" w:tplc="DF80D45C">
      <w:start w:val="1"/>
      <w:numFmt w:val="bullet"/>
      <w:lvlText w:val="o"/>
      <w:lvlJc w:val="left"/>
      <w:pPr>
        <w:ind w:left="1440" w:hanging="360"/>
      </w:pPr>
      <w:rPr>
        <w:rFonts w:ascii="Courier New" w:eastAsia="Courier New" w:hAnsi="Courier New" w:cs="Courier New" w:hint="default"/>
      </w:rPr>
    </w:lvl>
    <w:lvl w:ilvl="2" w:tplc="62723D82">
      <w:start w:val="1"/>
      <w:numFmt w:val="bullet"/>
      <w:lvlText w:val="§"/>
      <w:lvlJc w:val="left"/>
      <w:pPr>
        <w:ind w:left="2160" w:hanging="360"/>
      </w:pPr>
      <w:rPr>
        <w:rFonts w:ascii="Wingdings" w:eastAsia="Wingdings" w:hAnsi="Wingdings" w:cs="Wingdings" w:hint="default"/>
      </w:rPr>
    </w:lvl>
    <w:lvl w:ilvl="3" w:tplc="03C852CE">
      <w:start w:val="1"/>
      <w:numFmt w:val="bullet"/>
      <w:lvlText w:val="·"/>
      <w:lvlJc w:val="left"/>
      <w:pPr>
        <w:ind w:left="2880" w:hanging="360"/>
      </w:pPr>
      <w:rPr>
        <w:rFonts w:ascii="Symbol" w:eastAsia="Symbol" w:hAnsi="Symbol" w:cs="Symbol" w:hint="default"/>
      </w:rPr>
    </w:lvl>
    <w:lvl w:ilvl="4" w:tplc="13BC53FC">
      <w:start w:val="1"/>
      <w:numFmt w:val="bullet"/>
      <w:lvlText w:val="o"/>
      <w:lvlJc w:val="left"/>
      <w:pPr>
        <w:ind w:left="3600" w:hanging="360"/>
      </w:pPr>
      <w:rPr>
        <w:rFonts w:ascii="Courier New" w:eastAsia="Courier New" w:hAnsi="Courier New" w:cs="Courier New" w:hint="default"/>
      </w:rPr>
    </w:lvl>
    <w:lvl w:ilvl="5" w:tplc="4244915C">
      <w:start w:val="1"/>
      <w:numFmt w:val="bullet"/>
      <w:lvlText w:val="§"/>
      <w:lvlJc w:val="left"/>
      <w:pPr>
        <w:ind w:left="4320" w:hanging="360"/>
      </w:pPr>
      <w:rPr>
        <w:rFonts w:ascii="Wingdings" w:eastAsia="Wingdings" w:hAnsi="Wingdings" w:cs="Wingdings" w:hint="default"/>
      </w:rPr>
    </w:lvl>
    <w:lvl w:ilvl="6" w:tplc="E146EC70">
      <w:start w:val="1"/>
      <w:numFmt w:val="bullet"/>
      <w:lvlText w:val="·"/>
      <w:lvlJc w:val="left"/>
      <w:pPr>
        <w:ind w:left="5040" w:hanging="360"/>
      </w:pPr>
      <w:rPr>
        <w:rFonts w:ascii="Symbol" w:eastAsia="Symbol" w:hAnsi="Symbol" w:cs="Symbol" w:hint="default"/>
      </w:rPr>
    </w:lvl>
    <w:lvl w:ilvl="7" w:tplc="43581D64">
      <w:start w:val="1"/>
      <w:numFmt w:val="bullet"/>
      <w:lvlText w:val="o"/>
      <w:lvlJc w:val="left"/>
      <w:pPr>
        <w:ind w:left="5760" w:hanging="360"/>
      </w:pPr>
      <w:rPr>
        <w:rFonts w:ascii="Courier New" w:eastAsia="Courier New" w:hAnsi="Courier New" w:cs="Courier New" w:hint="default"/>
      </w:rPr>
    </w:lvl>
    <w:lvl w:ilvl="8" w:tplc="D076DC0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376641"/>
    <w:multiLevelType w:val="hybridMultilevel"/>
    <w:tmpl w:val="0F62730E"/>
    <w:lvl w:ilvl="0" w:tplc="57C0C552">
      <w:start w:val="1"/>
      <w:numFmt w:val="bullet"/>
      <w:lvlText w:val="–"/>
      <w:lvlJc w:val="left"/>
      <w:pPr>
        <w:ind w:left="1417" w:hanging="360"/>
      </w:pPr>
      <w:rPr>
        <w:rFonts w:ascii="Arial" w:eastAsia="Arial" w:hAnsi="Arial" w:cs="Arial" w:hint="default"/>
      </w:rPr>
    </w:lvl>
    <w:lvl w:ilvl="1" w:tplc="55260AAA">
      <w:start w:val="1"/>
      <w:numFmt w:val="bullet"/>
      <w:lvlText w:val="o"/>
      <w:lvlJc w:val="left"/>
      <w:pPr>
        <w:ind w:left="2137" w:hanging="360"/>
      </w:pPr>
      <w:rPr>
        <w:rFonts w:ascii="Courier New" w:eastAsia="Courier New" w:hAnsi="Courier New" w:cs="Courier New" w:hint="default"/>
      </w:rPr>
    </w:lvl>
    <w:lvl w:ilvl="2" w:tplc="8A6E3E84">
      <w:start w:val="1"/>
      <w:numFmt w:val="bullet"/>
      <w:lvlText w:val="§"/>
      <w:lvlJc w:val="left"/>
      <w:pPr>
        <w:ind w:left="2857" w:hanging="360"/>
      </w:pPr>
      <w:rPr>
        <w:rFonts w:ascii="Wingdings" w:eastAsia="Wingdings" w:hAnsi="Wingdings" w:cs="Wingdings" w:hint="default"/>
      </w:rPr>
    </w:lvl>
    <w:lvl w:ilvl="3" w:tplc="B6C2DE40">
      <w:start w:val="1"/>
      <w:numFmt w:val="bullet"/>
      <w:lvlText w:val="·"/>
      <w:lvlJc w:val="left"/>
      <w:pPr>
        <w:ind w:left="3577" w:hanging="360"/>
      </w:pPr>
      <w:rPr>
        <w:rFonts w:ascii="Symbol" w:eastAsia="Symbol" w:hAnsi="Symbol" w:cs="Symbol" w:hint="default"/>
      </w:rPr>
    </w:lvl>
    <w:lvl w:ilvl="4" w:tplc="D9D8F0A8">
      <w:start w:val="1"/>
      <w:numFmt w:val="bullet"/>
      <w:lvlText w:val="o"/>
      <w:lvlJc w:val="left"/>
      <w:pPr>
        <w:ind w:left="4297" w:hanging="360"/>
      </w:pPr>
      <w:rPr>
        <w:rFonts w:ascii="Courier New" w:eastAsia="Courier New" w:hAnsi="Courier New" w:cs="Courier New" w:hint="default"/>
      </w:rPr>
    </w:lvl>
    <w:lvl w:ilvl="5" w:tplc="E8C69D38">
      <w:start w:val="1"/>
      <w:numFmt w:val="bullet"/>
      <w:lvlText w:val="§"/>
      <w:lvlJc w:val="left"/>
      <w:pPr>
        <w:ind w:left="5017" w:hanging="360"/>
      </w:pPr>
      <w:rPr>
        <w:rFonts w:ascii="Wingdings" w:eastAsia="Wingdings" w:hAnsi="Wingdings" w:cs="Wingdings" w:hint="default"/>
      </w:rPr>
    </w:lvl>
    <w:lvl w:ilvl="6" w:tplc="FC864C7C">
      <w:start w:val="1"/>
      <w:numFmt w:val="bullet"/>
      <w:lvlText w:val="·"/>
      <w:lvlJc w:val="left"/>
      <w:pPr>
        <w:ind w:left="5737" w:hanging="360"/>
      </w:pPr>
      <w:rPr>
        <w:rFonts w:ascii="Symbol" w:eastAsia="Symbol" w:hAnsi="Symbol" w:cs="Symbol" w:hint="default"/>
      </w:rPr>
    </w:lvl>
    <w:lvl w:ilvl="7" w:tplc="9A46DE84">
      <w:start w:val="1"/>
      <w:numFmt w:val="bullet"/>
      <w:lvlText w:val="o"/>
      <w:lvlJc w:val="left"/>
      <w:pPr>
        <w:ind w:left="6457" w:hanging="360"/>
      </w:pPr>
      <w:rPr>
        <w:rFonts w:ascii="Courier New" w:eastAsia="Courier New" w:hAnsi="Courier New" w:cs="Courier New" w:hint="default"/>
      </w:rPr>
    </w:lvl>
    <w:lvl w:ilvl="8" w:tplc="10CE0236">
      <w:start w:val="1"/>
      <w:numFmt w:val="bullet"/>
      <w:lvlText w:val="§"/>
      <w:lvlJc w:val="left"/>
      <w:pPr>
        <w:ind w:left="7177" w:hanging="360"/>
      </w:pPr>
      <w:rPr>
        <w:rFonts w:ascii="Wingdings" w:eastAsia="Wingdings" w:hAnsi="Wingdings" w:cs="Wingdings" w:hint="default"/>
      </w:rPr>
    </w:lvl>
  </w:abstractNum>
  <w:abstractNum w:abstractNumId="11" w15:restartNumberingAfterBreak="0">
    <w:nsid w:val="43893328"/>
    <w:multiLevelType w:val="hybridMultilevel"/>
    <w:tmpl w:val="8CA65C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451451E4"/>
    <w:multiLevelType w:val="hybridMultilevel"/>
    <w:tmpl w:val="C4A8F8E2"/>
    <w:lvl w:ilvl="0" w:tplc="9596384C">
      <w:start w:val="1"/>
      <w:numFmt w:val="bullet"/>
      <w:lvlText w:val="·"/>
      <w:lvlJc w:val="left"/>
      <w:pPr>
        <w:ind w:left="709" w:hanging="360"/>
      </w:pPr>
      <w:rPr>
        <w:rFonts w:ascii="Symbol" w:eastAsia="Symbol" w:hAnsi="Symbol" w:cs="Symbol" w:hint="default"/>
      </w:rPr>
    </w:lvl>
    <w:lvl w:ilvl="1" w:tplc="2974C428">
      <w:start w:val="1"/>
      <w:numFmt w:val="bullet"/>
      <w:lvlText w:val="o"/>
      <w:lvlJc w:val="left"/>
      <w:pPr>
        <w:ind w:left="720" w:hanging="360"/>
      </w:pPr>
      <w:rPr>
        <w:rFonts w:ascii="Courier New" w:eastAsia="Courier New" w:hAnsi="Courier New" w:cs="Courier New" w:hint="default"/>
      </w:rPr>
    </w:lvl>
    <w:lvl w:ilvl="2" w:tplc="C214FB66">
      <w:start w:val="1"/>
      <w:numFmt w:val="bullet"/>
      <w:lvlText w:val="§"/>
      <w:lvlJc w:val="left"/>
      <w:pPr>
        <w:ind w:left="1440" w:hanging="360"/>
      </w:pPr>
      <w:rPr>
        <w:rFonts w:ascii="Wingdings" w:eastAsia="Wingdings" w:hAnsi="Wingdings" w:cs="Wingdings" w:hint="default"/>
      </w:rPr>
    </w:lvl>
    <w:lvl w:ilvl="3" w:tplc="3C9EFDDE">
      <w:start w:val="1"/>
      <w:numFmt w:val="bullet"/>
      <w:lvlText w:val="·"/>
      <w:lvlJc w:val="left"/>
      <w:pPr>
        <w:ind w:left="2160" w:hanging="360"/>
      </w:pPr>
      <w:rPr>
        <w:rFonts w:ascii="Symbol" w:eastAsia="Symbol" w:hAnsi="Symbol" w:cs="Symbol" w:hint="default"/>
      </w:rPr>
    </w:lvl>
    <w:lvl w:ilvl="4" w:tplc="F968A3A0">
      <w:start w:val="1"/>
      <w:numFmt w:val="bullet"/>
      <w:lvlText w:val="o"/>
      <w:lvlJc w:val="left"/>
      <w:pPr>
        <w:ind w:left="2880" w:hanging="360"/>
      </w:pPr>
      <w:rPr>
        <w:rFonts w:ascii="Courier New" w:eastAsia="Courier New" w:hAnsi="Courier New" w:cs="Courier New" w:hint="default"/>
      </w:rPr>
    </w:lvl>
    <w:lvl w:ilvl="5" w:tplc="CEDA24C8">
      <w:start w:val="1"/>
      <w:numFmt w:val="bullet"/>
      <w:lvlText w:val="§"/>
      <w:lvlJc w:val="left"/>
      <w:pPr>
        <w:ind w:left="3600" w:hanging="360"/>
      </w:pPr>
      <w:rPr>
        <w:rFonts w:ascii="Wingdings" w:eastAsia="Wingdings" w:hAnsi="Wingdings" w:cs="Wingdings" w:hint="default"/>
      </w:rPr>
    </w:lvl>
    <w:lvl w:ilvl="6" w:tplc="9328DB5E">
      <w:start w:val="1"/>
      <w:numFmt w:val="bullet"/>
      <w:lvlText w:val="·"/>
      <w:lvlJc w:val="left"/>
      <w:pPr>
        <w:ind w:left="4320" w:hanging="360"/>
      </w:pPr>
      <w:rPr>
        <w:rFonts w:ascii="Symbol" w:eastAsia="Symbol" w:hAnsi="Symbol" w:cs="Symbol" w:hint="default"/>
      </w:rPr>
    </w:lvl>
    <w:lvl w:ilvl="7" w:tplc="382C5DEA">
      <w:start w:val="1"/>
      <w:numFmt w:val="bullet"/>
      <w:lvlText w:val="o"/>
      <w:lvlJc w:val="left"/>
      <w:pPr>
        <w:ind w:left="5040" w:hanging="360"/>
      </w:pPr>
      <w:rPr>
        <w:rFonts w:ascii="Courier New" w:eastAsia="Courier New" w:hAnsi="Courier New" w:cs="Courier New" w:hint="default"/>
      </w:rPr>
    </w:lvl>
    <w:lvl w:ilvl="8" w:tplc="2C6A3C02">
      <w:start w:val="1"/>
      <w:numFmt w:val="bullet"/>
      <w:lvlText w:val="§"/>
      <w:lvlJc w:val="left"/>
      <w:pPr>
        <w:ind w:left="5760" w:hanging="360"/>
      </w:pPr>
      <w:rPr>
        <w:rFonts w:ascii="Wingdings" w:eastAsia="Wingdings" w:hAnsi="Wingdings" w:cs="Wingdings" w:hint="default"/>
      </w:rPr>
    </w:lvl>
  </w:abstractNum>
  <w:abstractNum w:abstractNumId="13" w15:restartNumberingAfterBreak="0">
    <w:nsid w:val="4C244066"/>
    <w:multiLevelType w:val="hybridMultilevel"/>
    <w:tmpl w:val="87B83908"/>
    <w:lvl w:ilvl="0" w:tplc="38B28FD8">
      <w:start w:val="1"/>
      <w:numFmt w:val="bullet"/>
      <w:lvlText w:val="•"/>
      <w:lvlJc w:val="left"/>
      <w:pPr>
        <w:ind w:left="720" w:hanging="360"/>
      </w:pPr>
      <w:rPr>
        <w:rFonts w:ascii=".applesystemuifont" w:eastAsia="Times New Roman" w:hAnsi=".applesystemuifont" w:cs="Times New Roman" w:hint="default"/>
      </w:rPr>
    </w:lvl>
    <w:lvl w:ilvl="1" w:tplc="D9F4F58A">
      <w:start w:val="1"/>
      <w:numFmt w:val="bullet"/>
      <w:lvlText w:val="o"/>
      <w:lvlJc w:val="left"/>
      <w:pPr>
        <w:ind w:left="1440" w:hanging="360"/>
      </w:pPr>
      <w:rPr>
        <w:rFonts w:ascii="Courier New" w:hAnsi="Courier New" w:hint="default"/>
      </w:rPr>
    </w:lvl>
    <w:lvl w:ilvl="2" w:tplc="39689DFE">
      <w:start w:val="1"/>
      <w:numFmt w:val="bullet"/>
      <w:lvlText w:val=""/>
      <w:lvlJc w:val="left"/>
      <w:pPr>
        <w:ind w:left="2160" w:hanging="360"/>
      </w:pPr>
      <w:rPr>
        <w:rFonts w:ascii="Wingdings" w:hAnsi="Wingdings" w:hint="default"/>
      </w:rPr>
    </w:lvl>
    <w:lvl w:ilvl="3" w:tplc="8F682782">
      <w:start w:val="1"/>
      <w:numFmt w:val="bullet"/>
      <w:lvlText w:val=""/>
      <w:lvlJc w:val="left"/>
      <w:pPr>
        <w:ind w:left="2880" w:hanging="360"/>
      </w:pPr>
      <w:rPr>
        <w:rFonts w:ascii="Symbol" w:hAnsi="Symbol" w:hint="default"/>
      </w:rPr>
    </w:lvl>
    <w:lvl w:ilvl="4" w:tplc="1F94D2A6">
      <w:start w:val="1"/>
      <w:numFmt w:val="bullet"/>
      <w:lvlText w:val="o"/>
      <w:lvlJc w:val="left"/>
      <w:pPr>
        <w:ind w:left="3600" w:hanging="360"/>
      </w:pPr>
      <w:rPr>
        <w:rFonts w:ascii="Courier New" w:hAnsi="Courier New" w:hint="default"/>
      </w:rPr>
    </w:lvl>
    <w:lvl w:ilvl="5" w:tplc="A4502F4E">
      <w:start w:val="1"/>
      <w:numFmt w:val="bullet"/>
      <w:lvlText w:val=""/>
      <w:lvlJc w:val="left"/>
      <w:pPr>
        <w:ind w:left="4320" w:hanging="360"/>
      </w:pPr>
      <w:rPr>
        <w:rFonts w:ascii="Wingdings" w:hAnsi="Wingdings" w:hint="default"/>
      </w:rPr>
    </w:lvl>
    <w:lvl w:ilvl="6" w:tplc="0FFC7366">
      <w:start w:val="1"/>
      <w:numFmt w:val="bullet"/>
      <w:lvlText w:val=""/>
      <w:lvlJc w:val="left"/>
      <w:pPr>
        <w:ind w:left="5040" w:hanging="360"/>
      </w:pPr>
      <w:rPr>
        <w:rFonts w:ascii="Symbol" w:hAnsi="Symbol" w:hint="default"/>
      </w:rPr>
    </w:lvl>
    <w:lvl w:ilvl="7" w:tplc="AEC091BE">
      <w:start w:val="1"/>
      <w:numFmt w:val="bullet"/>
      <w:lvlText w:val="o"/>
      <w:lvlJc w:val="left"/>
      <w:pPr>
        <w:ind w:left="5760" w:hanging="360"/>
      </w:pPr>
      <w:rPr>
        <w:rFonts w:ascii="Courier New" w:hAnsi="Courier New" w:hint="default"/>
      </w:rPr>
    </w:lvl>
    <w:lvl w:ilvl="8" w:tplc="923CB332">
      <w:start w:val="1"/>
      <w:numFmt w:val="bullet"/>
      <w:lvlText w:val=""/>
      <w:lvlJc w:val="left"/>
      <w:pPr>
        <w:ind w:left="6480" w:hanging="360"/>
      </w:pPr>
      <w:rPr>
        <w:rFonts w:ascii="Wingdings" w:hAnsi="Wingdings" w:hint="default"/>
      </w:rPr>
    </w:lvl>
  </w:abstractNum>
  <w:abstractNum w:abstractNumId="14" w15:restartNumberingAfterBreak="0">
    <w:nsid w:val="59892A2A"/>
    <w:multiLevelType w:val="hybridMultilevel"/>
    <w:tmpl w:val="91A841C6"/>
    <w:lvl w:ilvl="0" w:tplc="BF188418">
      <w:start w:val="2024"/>
      <w:numFmt w:val="bullet"/>
      <w:lvlText w:val="-"/>
      <w:lvlJc w:val="left"/>
      <w:pPr>
        <w:ind w:left="1778" w:hanging="360"/>
      </w:pPr>
      <w:rPr>
        <w:rFonts w:ascii="Calibri" w:eastAsiaTheme="minorHAnsi" w:hAnsi="Calibri" w:cs="Calibri" w:hint="default"/>
      </w:rPr>
    </w:lvl>
    <w:lvl w:ilvl="1" w:tplc="F0E07D5A">
      <w:start w:val="1"/>
      <w:numFmt w:val="bullet"/>
      <w:lvlText w:val="o"/>
      <w:lvlJc w:val="left"/>
      <w:pPr>
        <w:ind w:left="2498" w:hanging="360"/>
      </w:pPr>
      <w:rPr>
        <w:rFonts w:ascii="Courier New" w:hAnsi="Courier New" w:hint="default"/>
      </w:rPr>
    </w:lvl>
    <w:lvl w:ilvl="2" w:tplc="4A80A8E8">
      <w:start w:val="1"/>
      <w:numFmt w:val="bullet"/>
      <w:lvlText w:val=""/>
      <w:lvlJc w:val="left"/>
      <w:pPr>
        <w:ind w:left="3218" w:hanging="360"/>
      </w:pPr>
      <w:rPr>
        <w:rFonts w:ascii="Wingdings" w:hAnsi="Wingdings" w:hint="default"/>
      </w:rPr>
    </w:lvl>
    <w:lvl w:ilvl="3" w:tplc="4788ADEE">
      <w:start w:val="1"/>
      <w:numFmt w:val="bullet"/>
      <w:lvlText w:val=""/>
      <w:lvlJc w:val="left"/>
      <w:pPr>
        <w:ind w:left="3938" w:hanging="360"/>
      </w:pPr>
      <w:rPr>
        <w:rFonts w:ascii="Symbol" w:hAnsi="Symbol" w:hint="default"/>
      </w:rPr>
    </w:lvl>
    <w:lvl w:ilvl="4" w:tplc="238E4F22">
      <w:start w:val="1"/>
      <w:numFmt w:val="bullet"/>
      <w:lvlText w:val="o"/>
      <w:lvlJc w:val="left"/>
      <w:pPr>
        <w:ind w:left="4658" w:hanging="360"/>
      </w:pPr>
      <w:rPr>
        <w:rFonts w:ascii="Courier New" w:hAnsi="Courier New" w:hint="default"/>
      </w:rPr>
    </w:lvl>
    <w:lvl w:ilvl="5" w:tplc="232A83F2">
      <w:start w:val="1"/>
      <w:numFmt w:val="bullet"/>
      <w:lvlText w:val=""/>
      <w:lvlJc w:val="left"/>
      <w:pPr>
        <w:ind w:left="5378" w:hanging="360"/>
      </w:pPr>
      <w:rPr>
        <w:rFonts w:ascii="Wingdings" w:hAnsi="Wingdings" w:hint="default"/>
      </w:rPr>
    </w:lvl>
    <w:lvl w:ilvl="6" w:tplc="5D2AABCA">
      <w:start w:val="1"/>
      <w:numFmt w:val="bullet"/>
      <w:lvlText w:val=""/>
      <w:lvlJc w:val="left"/>
      <w:pPr>
        <w:ind w:left="6098" w:hanging="360"/>
      </w:pPr>
      <w:rPr>
        <w:rFonts w:ascii="Symbol" w:hAnsi="Symbol" w:hint="default"/>
      </w:rPr>
    </w:lvl>
    <w:lvl w:ilvl="7" w:tplc="18A868C2">
      <w:start w:val="1"/>
      <w:numFmt w:val="bullet"/>
      <w:lvlText w:val="o"/>
      <w:lvlJc w:val="left"/>
      <w:pPr>
        <w:ind w:left="6818" w:hanging="360"/>
      </w:pPr>
      <w:rPr>
        <w:rFonts w:ascii="Courier New" w:hAnsi="Courier New" w:hint="default"/>
      </w:rPr>
    </w:lvl>
    <w:lvl w:ilvl="8" w:tplc="73B67E28">
      <w:start w:val="1"/>
      <w:numFmt w:val="bullet"/>
      <w:lvlText w:val=""/>
      <w:lvlJc w:val="left"/>
      <w:pPr>
        <w:ind w:left="7538" w:hanging="360"/>
      </w:pPr>
      <w:rPr>
        <w:rFonts w:ascii="Wingdings" w:hAnsi="Wingdings" w:hint="default"/>
      </w:rPr>
    </w:lvl>
  </w:abstractNum>
  <w:abstractNum w:abstractNumId="15" w15:restartNumberingAfterBreak="0">
    <w:nsid w:val="65FB19B9"/>
    <w:multiLevelType w:val="hybridMultilevel"/>
    <w:tmpl w:val="E3188F76"/>
    <w:lvl w:ilvl="0" w:tplc="4C829AC8">
      <w:start w:val="1"/>
      <w:numFmt w:val="bullet"/>
      <w:lvlText w:val="–"/>
      <w:lvlJc w:val="left"/>
      <w:pPr>
        <w:ind w:left="1429" w:hanging="360"/>
      </w:pPr>
      <w:rPr>
        <w:rFonts w:ascii="Arial" w:eastAsia="Arial" w:hAnsi="Arial" w:cs="Arial" w:hint="default"/>
      </w:rPr>
    </w:lvl>
    <w:lvl w:ilvl="1" w:tplc="6982164A">
      <w:start w:val="1"/>
      <w:numFmt w:val="bullet"/>
      <w:lvlText w:val="o"/>
      <w:lvlJc w:val="left"/>
      <w:pPr>
        <w:ind w:left="2149" w:hanging="360"/>
      </w:pPr>
      <w:rPr>
        <w:rFonts w:ascii="Courier New" w:eastAsia="Courier New" w:hAnsi="Courier New" w:cs="Courier New" w:hint="default"/>
      </w:rPr>
    </w:lvl>
    <w:lvl w:ilvl="2" w:tplc="5AC22D28">
      <w:start w:val="1"/>
      <w:numFmt w:val="bullet"/>
      <w:lvlText w:val="§"/>
      <w:lvlJc w:val="left"/>
      <w:pPr>
        <w:ind w:left="2869" w:hanging="360"/>
      </w:pPr>
      <w:rPr>
        <w:rFonts w:ascii="Wingdings" w:eastAsia="Wingdings" w:hAnsi="Wingdings" w:cs="Wingdings" w:hint="default"/>
      </w:rPr>
    </w:lvl>
    <w:lvl w:ilvl="3" w:tplc="D5C6CAE8">
      <w:start w:val="1"/>
      <w:numFmt w:val="bullet"/>
      <w:lvlText w:val="·"/>
      <w:lvlJc w:val="left"/>
      <w:pPr>
        <w:ind w:left="3589" w:hanging="360"/>
      </w:pPr>
      <w:rPr>
        <w:rFonts w:ascii="Symbol" w:eastAsia="Symbol" w:hAnsi="Symbol" w:cs="Symbol" w:hint="default"/>
      </w:rPr>
    </w:lvl>
    <w:lvl w:ilvl="4" w:tplc="DFFA3786">
      <w:start w:val="1"/>
      <w:numFmt w:val="bullet"/>
      <w:lvlText w:val="o"/>
      <w:lvlJc w:val="left"/>
      <w:pPr>
        <w:ind w:left="4309" w:hanging="360"/>
      </w:pPr>
      <w:rPr>
        <w:rFonts w:ascii="Courier New" w:eastAsia="Courier New" w:hAnsi="Courier New" w:cs="Courier New" w:hint="default"/>
      </w:rPr>
    </w:lvl>
    <w:lvl w:ilvl="5" w:tplc="6442B71E">
      <w:start w:val="1"/>
      <w:numFmt w:val="bullet"/>
      <w:lvlText w:val="§"/>
      <w:lvlJc w:val="left"/>
      <w:pPr>
        <w:ind w:left="5029" w:hanging="360"/>
      </w:pPr>
      <w:rPr>
        <w:rFonts w:ascii="Wingdings" w:eastAsia="Wingdings" w:hAnsi="Wingdings" w:cs="Wingdings" w:hint="default"/>
      </w:rPr>
    </w:lvl>
    <w:lvl w:ilvl="6" w:tplc="7220D8AA">
      <w:start w:val="1"/>
      <w:numFmt w:val="bullet"/>
      <w:lvlText w:val="·"/>
      <w:lvlJc w:val="left"/>
      <w:pPr>
        <w:ind w:left="5749" w:hanging="360"/>
      </w:pPr>
      <w:rPr>
        <w:rFonts w:ascii="Symbol" w:eastAsia="Symbol" w:hAnsi="Symbol" w:cs="Symbol" w:hint="default"/>
      </w:rPr>
    </w:lvl>
    <w:lvl w:ilvl="7" w:tplc="7B5021FA">
      <w:start w:val="1"/>
      <w:numFmt w:val="bullet"/>
      <w:lvlText w:val="o"/>
      <w:lvlJc w:val="left"/>
      <w:pPr>
        <w:ind w:left="6469" w:hanging="360"/>
      </w:pPr>
      <w:rPr>
        <w:rFonts w:ascii="Courier New" w:eastAsia="Courier New" w:hAnsi="Courier New" w:cs="Courier New" w:hint="default"/>
      </w:rPr>
    </w:lvl>
    <w:lvl w:ilvl="8" w:tplc="D79C30C2">
      <w:start w:val="1"/>
      <w:numFmt w:val="bullet"/>
      <w:lvlText w:val="§"/>
      <w:lvlJc w:val="left"/>
      <w:pPr>
        <w:ind w:left="7189" w:hanging="360"/>
      </w:pPr>
      <w:rPr>
        <w:rFonts w:ascii="Wingdings" w:eastAsia="Wingdings" w:hAnsi="Wingdings" w:cs="Wingdings" w:hint="default"/>
      </w:rPr>
    </w:lvl>
  </w:abstractNum>
  <w:abstractNum w:abstractNumId="16" w15:restartNumberingAfterBreak="0">
    <w:nsid w:val="6B5446E3"/>
    <w:multiLevelType w:val="hybridMultilevel"/>
    <w:tmpl w:val="4EA233BA"/>
    <w:lvl w:ilvl="0" w:tplc="AED6C4D2">
      <w:start w:val="1"/>
      <w:numFmt w:val="bullet"/>
      <w:lvlText w:val="·"/>
      <w:lvlJc w:val="left"/>
      <w:pPr>
        <w:ind w:left="1429" w:hanging="360"/>
      </w:pPr>
      <w:rPr>
        <w:rFonts w:ascii="Symbol" w:eastAsia="Symbol" w:hAnsi="Symbol" w:cs="Symbol" w:hint="default"/>
      </w:rPr>
    </w:lvl>
    <w:lvl w:ilvl="1" w:tplc="21D6895C">
      <w:start w:val="1"/>
      <w:numFmt w:val="bullet"/>
      <w:lvlText w:val="o"/>
      <w:lvlJc w:val="left"/>
      <w:pPr>
        <w:ind w:left="2149" w:hanging="360"/>
      </w:pPr>
      <w:rPr>
        <w:rFonts w:ascii="Courier New" w:eastAsia="Courier New" w:hAnsi="Courier New" w:cs="Courier New" w:hint="default"/>
      </w:rPr>
    </w:lvl>
    <w:lvl w:ilvl="2" w:tplc="FF18E062">
      <w:start w:val="1"/>
      <w:numFmt w:val="bullet"/>
      <w:lvlText w:val="§"/>
      <w:lvlJc w:val="left"/>
      <w:pPr>
        <w:ind w:left="2869" w:hanging="360"/>
      </w:pPr>
      <w:rPr>
        <w:rFonts w:ascii="Wingdings" w:eastAsia="Wingdings" w:hAnsi="Wingdings" w:cs="Wingdings" w:hint="default"/>
      </w:rPr>
    </w:lvl>
    <w:lvl w:ilvl="3" w:tplc="BF9436E8">
      <w:start w:val="1"/>
      <w:numFmt w:val="bullet"/>
      <w:lvlText w:val="·"/>
      <w:lvlJc w:val="left"/>
      <w:pPr>
        <w:ind w:left="3589" w:hanging="360"/>
      </w:pPr>
      <w:rPr>
        <w:rFonts w:ascii="Symbol" w:eastAsia="Symbol" w:hAnsi="Symbol" w:cs="Symbol" w:hint="default"/>
      </w:rPr>
    </w:lvl>
    <w:lvl w:ilvl="4" w:tplc="C3C88364">
      <w:start w:val="1"/>
      <w:numFmt w:val="bullet"/>
      <w:lvlText w:val="o"/>
      <w:lvlJc w:val="left"/>
      <w:pPr>
        <w:ind w:left="4309" w:hanging="360"/>
      </w:pPr>
      <w:rPr>
        <w:rFonts w:ascii="Courier New" w:eastAsia="Courier New" w:hAnsi="Courier New" w:cs="Courier New" w:hint="default"/>
      </w:rPr>
    </w:lvl>
    <w:lvl w:ilvl="5" w:tplc="16BC7E8E">
      <w:start w:val="1"/>
      <w:numFmt w:val="bullet"/>
      <w:lvlText w:val="§"/>
      <w:lvlJc w:val="left"/>
      <w:pPr>
        <w:ind w:left="5029" w:hanging="360"/>
      </w:pPr>
      <w:rPr>
        <w:rFonts w:ascii="Wingdings" w:eastAsia="Wingdings" w:hAnsi="Wingdings" w:cs="Wingdings" w:hint="default"/>
      </w:rPr>
    </w:lvl>
    <w:lvl w:ilvl="6" w:tplc="96FA961C">
      <w:start w:val="1"/>
      <w:numFmt w:val="bullet"/>
      <w:lvlText w:val="·"/>
      <w:lvlJc w:val="left"/>
      <w:pPr>
        <w:ind w:left="5749" w:hanging="360"/>
      </w:pPr>
      <w:rPr>
        <w:rFonts w:ascii="Symbol" w:eastAsia="Symbol" w:hAnsi="Symbol" w:cs="Symbol" w:hint="default"/>
      </w:rPr>
    </w:lvl>
    <w:lvl w:ilvl="7" w:tplc="3242909E">
      <w:start w:val="1"/>
      <w:numFmt w:val="bullet"/>
      <w:lvlText w:val="o"/>
      <w:lvlJc w:val="left"/>
      <w:pPr>
        <w:ind w:left="6469" w:hanging="360"/>
      </w:pPr>
      <w:rPr>
        <w:rFonts w:ascii="Courier New" w:eastAsia="Courier New" w:hAnsi="Courier New" w:cs="Courier New" w:hint="default"/>
      </w:rPr>
    </w:lvl>
    <w:lvl w:ilvl="8" w:tplc="92487602">
      <w:start w:val="1"/>
      <w:numFmt w:val="bullet"/>
      <w:lvlText w:val="§"/>
      <w:lvlJc w:val="left"/>
      <w:pPr>
        <w:ind w:left="7189" w:hanging="360"/>
      </w:pPr>
      <w:rPr>
        <w:rFonts w:ascii="Wingdings" w:eastAsia="Wingdings" w:hAnsi="Wingdings" w:cs="Wingdings" w:hint="default"/>
      </w:rPr>
    </w:lvl>
  </w:abstractNum>
  <w:abstractNum w:abstractNumId="17" w15:restartNumberingAfterBreak="0">
    <w:nsid w:val="72102055"/>
    <w:multiLevelType w:val="hybridMultilevel"/>
    <w:tmpl w:val="15E0A874"/>
    <w:lvl w:ilvl="0" w:tplc="11D0B594">
      <w:start w:val="1"/>
      <w:numFmt w:val="bullet"/>
      <w:lvlText w:val="–"/>
      <w:lvlJc w:val="left"/>
      <w:pPr>
        <w:ind w:left="1429" w:hanging="360"/>
      </w:pPr>
      <w:rPr>
        <w:rFonts w:ascii="Arial" w:eastAsia="Arial" w:hAnsi="Arial" w:cs="Arial" w:hint="default"/>
      </w:rPr>
    </w:lvl>
    <w:lvl w:ilvl="1" w:tplc="A6C8C078">
      <w:start w:val="1"/>
      <w:numFmt w:val="bullet"/>
      <w:lvlText w:val="o"/>
      <w:lvlJc w:val="left"/>
      <w:pPr>
        <w:ind w:left="2149" w:hanging="360"/>
      </w:pPr>
      <w:rPr>
        <w:rFonts w:ascii="Courier New" w:eastAsia="Courier New" w:hAnsi="Courier New" w:cs="Courier New" w:hint="default"/>
      </w:rPr>
    </w:lvl>
    <w:lvl w:ilvl="2" w:tplc="3F726AEA">
      <w:start w:val="1"/>
      <w:numFmt w:val="bullet"/>
      <w:lvlText w:val="§"/>
      <w:lvlJc w:val="left"/>
      <w:pPr>
        <w:ind w:left="2869" w:hanging="360"/>
      </w:pPr>
      <w:rPr>
        <w:rFonts w:ascii="Wingdings" w:eastAsia="Wingdings" w:hAnsi="Wingdings" w:cs="Wingdings" w:hint="default"/>
      </w:rPr>
    </w:lvl>
    <w:lvl w:ilvl="3" w:tplc="346A1B9E">
      <w:start w:val="1"/>
      <w:numFmt w:val="bullet"/>
      <w:lvlText w:val="·"/>
      <w:lvlJc w:val="left"/>
      <w:pPr>
        <w:ind w:left="3589" w:hanging="360"/>
      </w:pPr>
      <w:rPr>
        <w:rFonts w:ascii="Symbol" w:eastAsia="Symbol" w:hAnsi="Symbol" w:cs="Symbol" w:hint="default"/>
      </w:rPr>
    </w:lvl>
    <w:lvl w:ilvl="4" w:tplc="CEDA0D92">
      <w:start w:val="1"/>
      <w:numFmt w:val="bullet"/>
      <w:lvlText w:val="o"/>
      <w:lvlJc w:val="left"/>
      <w:pPr>
        <w:ind w:left="4309" w:hanging="360"/>
      </w:pPr>
      <w:rPr>
        <w:rFonts w:ascii="Courier New" w:eastAsia="Courier New" w:hAnsi="Courier New" w:cs="Courier New" w:hint="default"/>
      </w:rPr>
    </w:lvl>
    <w:lvl w:ilvl="5" w:tplc="0C5ECC0C">
      <w:start w:val="1"/>
      <w:numFmt w:val="bullet"/>
      <w:lvlText w:val="§"/>
      <w:lvlJc w:val="left"/>
      <w:pPr>
        <w:ind w:left="5029" w:hanging="360"/>
      </w:pPr>
      <w:rPr>
        <w:rFonts w:ascii="Wingdings" w:eastAsia="Wingdings" w:hAnsi="Wingdings" w:cs="Wingdings" w:hint="default"/>
      </w:rPr>
    </w:lvl>
    <w:lvl w:ilvl="6" w:tplc="99F0317E">
      <w:start w:val="1"/>
      <w:numFmt w:val="bullet"/>
      <w:lvlText w:val="·"/>
      <w:lvlJc w:val="left"/>
      <w:pPr>
        <w:ind w:left="5749" w:hanging="360"/>
      </w:pPr>
      <w:rPr>
        <w:rFonts w:ascii="Symbol" w:eastAsia="Symbol" w:hAnsi="Symbol" w:cs="Symbol" w:hint="default"/>
      </w:rPr>
    </w:lvl>
    <w:lvl w:ilvl="7" w:tplc="31FE5B28">
      <w:start w:val="1"/>
      <w:numFmt w:val="bullet"/>
      <w:lvlText w:val="o"/>
      <w:lvlJc w:val="left"/>
      <w:pPr>
        <w:ind w:left="6469" w:hanging="360"/>
      </w:pPr>
      <w:rPr>
        <w:rFonts w:ascii="Courier New" w:eastAsia="Courier New" w:hAnsi="Courier New" w:cs="Courier New" w:hint="default"/>
      </w:rPr>
    </w:lvl>
    <w:lvl w:ilvl="8" w:tplc="79342316">
      <w:start w:val="1"/>
      <w:numFmt w:val="bullet"/>
      <w:lvlText w:val="§"/>
      <w:lvlJc w:val="left"/>
      <w:pPr>
        <w:ind w:left="7189" w:hanging="360"/>
      </w:pPr>
      <w:rPr>
        <w:rFonts w:ascii="Wingdings" w:eastAsia="Wingdings" w:hAnsi="Wingdings" w:cs="Wingdings" w:hint="default"/>
      </w:rPr>
    </w:lvl>
  </w:abstractNum>
  <w:abstractNum w:abstractNumId="18" w15:restartNumberingAfterBreak="0">
    <w:nsid w:val="79760100"/>
    <w:multiLevelType w:val="hybridMultilevel"/>
    <w:tmpl w:val="FC1EB844"/>
    <w:lvl w:ilvl="0" w:tplc="A64C2D8C">
      <w:start w:val="1"/>
      <w:numFmt w:val="bullet"/>
      <w:lvlText w:val="–"/>
      <w:lvlJc w:val="left"/>
      <w:pPr>
        <w:ind w:left="1429" w:hanging="360"/>
      </w:pPr>
      <w:rPr>
        <w:rFonts w:ascii="Arial" w:eastAsia="Arial" w:hAnsi="Arial" w:cs="Arial" w:hint="default"/>
      </w:rPr>
    </w:lvl>
    <w:lvl w:ilvl="1" w:tplc="9F94A006">
      <w:start w:val="1"/>
      <w:numFmt w:val="bullet"/>
      <w:lvlText w:val="o"/>
      <w:lvlJc w:val="left"/>
      <w:pPr>
        <w:ind w:left="2149" w:hanging="360"/>
      </w:pPr>
      <w:rPr>
        <w:rFonts w:ascii="Courier New" w:eastAsia="Courier New" w:hAnsi="Courier New" w:cs="Courier New" w:hint="default"/>
      </w:rPr>
    </w:lvl>
    <w:lvl w:ilvl="2" w:tplc="A0A45C5A">
      <w:start w:val="1"/>
      <w:numFmt w:val="bullet"/>
      <w:lvlText w:val="§"/>
      <w:lvlJc w:val="left"/>
      <w:pPr>
        <w:ind w:left="2869" w:hanging="360"/>
      </w:pPr>
      <w:rPr>
        <w:rFonts w:ascii="Wingdings" w:eastAsia="Wingdings" w:hAnsi="Wingdings" w:cs="Wingdings" w:hint="default"/>
      </w:rPr>
    </w:lvl>
    <w:lvl w:ilvl="3" w:tplc="63A4E954">
      <w:start w:val="1"/>
      <w:numFmt w:val="bullet"/>
      <w:lvlText w:val="·"/>
      <w:lvlJc w:val="left"/>
      <w:pPr>
        <w:ind w:left="3589" w:hanging="360"/>
      </w:pPr>
      <w:rPr>
        <w:rFonts w:ascii="Symbol" w:eastAsia="Symbol" w:hAnsi="Symbol" w:cs="Symbol" w:hint="default"/>
      </w:rPr>
    </w:lvl>
    <w:lvl w:ilvl="4" w:tplc="BC9E7826">
      <w:start w:val="1"/>
      <w:numFmt w:val="bullet"/>
      <w:lvlText w:val="o"/>
      <w:lvlJc w:val="left"/>
      <w:pPr>
        <w:ind w:left="4309" w:hanging="360"/>
      </w:pPr>
      <w:rPr>
        <w:rFonts w:ascii="Courier New" w:eastAsia="Courier New" w:hAnsi="Courier New" w:cs="Courier New" w:hint="default"/>
      </w:rPr>
    </w:lvl>
    <w:lvl w:ilvl="5" w:tplc="C6C61BD6">
      <w:start w:val="1"/>
      <w:numFmt w:val="bullet"/>
      <w:lvlText w:val="§"/>
      <w:lvlJc w:val="left"/>
      <w:pPr>
        <w:ind w:left="5029" w:hanging="360"/>
      </w:pPr>
      <w:rPr>
        <w:rFonts w:ascii="Wingdings" w:eastAsia="Wingdings" w:hAnsi="Wingdings" w:cs="Wingdings" w:hint="default"/>
      </w:rPr>
    </w:lvl>
    <w:lvl w:ilvl="6" w:tplc="65C84000">
      <w:start w:val="1"/>
      <w:numFmt w:val="bullet"/>
      <w:lvlText w:val="·"/>
      <w:lvlJc w:val="left"/>
      <w:pPr>
        <w:ind w:left="5749" w:hanging="360"/>
      </w:pPr>
      <w:rPr>
        <w:rFonts w:ascii="Symbol" w:eastAsia="Symbol" w:hAnsi="Symbol" w:cs="Symbol" w:hint="default"/>
      </w:rPr>
    </w:lvl>
    <w:lvl w:ilvl="7" w:tplc="9230BA02">
      <w:start w:val="1"/>
      <w:numFmt w:val="bullet"/>
      <w:lvlText w:val="o"/>
      <w:lvlJc w:val="left"/>
      <w:pPr>
        <w:ind w:left="6469" w:hanging="360"/>
      </w:pPr>
      <w:rPr>
        <w:rFonts w:ascii="Courier New" w:eastAsia="Courier New" w:hAnsi="Courier New" w:cs="Courier New" w:hint="default"/>
      </w:rPr>
    </w:lvl>
    <w:lvl w:ilvl="8" w:tplc="6D64F4B2">
      <w:start w:val="1"/>
      <w:numFmt w:val="bullet"/>
      <w:lvlText w:val="§"/>
      <w:lvlJc w:val="left"/>
      <w:pPr>
        <w:ind w:left="7189" w:hanging="360"/>
      </w:pPr>
      <w:rPr>
        <w:rFonts w:ascii="Wingdings" w:eastAsia="Wingdings" w:hAnsi="Wingdings" w:cs="Wingdings" w:hint="default"/>
      </w:rPr>
    </w:lvl>
  </w:abstractNum>
  <w:num w:numId="1">
    <w:abstractNumId w:val="13"/>
  </w:num>
  <w:num w:numId="2">
    <w:abstractNumId w:val="14"/>
  </w:num>
  <w:num w:numId="3">
    <w:abstractNumId w:val="2"/>
  </w:num>
  <w:num w:numId="4">
    <w:abstractNumId w:val="3"/>
  </w:num>
  <w:num w:numId="5">
    <w:abstractNumId w:val="7"/>
  </w:num>
  <w:num w:numId="6">
    <w:abstractNumId w:val="17"/>
  </w:num>
  <w:num w:numId="7">
    <w:abstractNumId w:val="5"/>
  </w:num>
  <w:num w:numId="8">
    <w:abstractNumId w:val="15"/>
  </w:num>
  <w:num w:numId="9">
    <w:abstractNumId w:val="18"/>
  </w:num>
  <w:num w:numId="10">
    <w:abstractNumId w:val="0"/>
  </w:num>
  <w:num w:numId="11">
    <w:abstractNumId w:val="8"/>
  </w:num>
  <w:num w:numId="12">
    <w:abstractNumId w:val="16"/>
  </w:num>
  <w:num w:numId="13">
    <w:abstractNumId w:val="12"/>
  </w:num>
  <w:num w:numId="14">
    <w:abstractNumId w:val="9"/>
  </w:num>
  <w:num w:numId="15">
    <w:abstractNumId w:val="10"/>
  </w:num>
  <w:num w:numId="16">
    <w:abstractNumId w:val="6"/>
  </w:num>
  <w:num w:numId="17">
    <w:abstractNumId w:val="1"/>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DB"/>
    <w:rsid w:val="000335A6"/>
    <w:rsid w:val="000B36C6"/>
    <w:rsid w:val="001757F1"/>
    <w:rsid w:val="002B3273"/>
    <w:rsid w:val="003178DB"/>
    <w:rsid w:val="00362D3A"/>
    <w:rsid w:val="00416D4A"/>
    <w:rsid w:val="0046609D"/>
    <w:rsid w:val="004A6F04"/>
    <w:rsid w:val="00644AF8"/>
    <w:rsid w:val="00715EB6"/>
    <w:rsid w:val="007C0ED7"/>
    <w:rsid w:val="0089705E"/>
    <w:rsid w:val="008F009D"/>
    <w:rsid w:val="00D13516"/>
    <w:rsid w:val="00D33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279B"/>
  <w15:docId w15:val="{0B242418-9DAA-42A1-9B99-E0C15247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Pr>
      <w:rFonts w:eastAsiaTheme="majorEastAsia" w:cstheme="majorBidi"/>
      <w:color w:val="2F5496"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after="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lev">
    <w:name w:val="Strong"/>
    <w:basedOn w:val="Policepardfaut"/>
    <w:uiPriority w:val="22"/>
    <w:qFormat/>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lang w:val="en-US"/>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785</Words>
  <Characters>4320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ChatGPT</dc:creator>
  <cp:keywords/>
  <dc:description/>
  <cp:lastModifiedBy>pyuce</cp:lastModifiedBy>
  <cp:revision>5</cp:revision>
  <dcterms:created xsi:type="dcterms:W3CDTF">2025-03-28T07:36:00Z</dcterms:created>
  <dcterms:modified xsi:type="dcterms:W3CDTF">2025-03-28T15:42:00Z</dcterms:modified>
</cp:coreProperties>
</file>