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284" w:line="380" w:lineRule="auto"/>
        <w:rPr>
          <w:b/>
          <w:color w:val="000000"/>
          <w:sz w:val="32"/>
          <w:szCs w:val="32"/>
          <w:u w:val="single"/>
          <w:lang w:val="en-GB"/>
        </w:rPr>
        <w:pBdr>
          <w:top w:val="none" w:color="000000" w:sz="0" w:space="0"/>
          <w:left w:val="none" w:color="000000" w:sz="0" w:space="0"/>
          <w:bottom w:val="none" w:color="000000" w:sz="0" w:space="0"/>
          <w:right w:val="none" w:color="000000" w:sz="0" w:space="0"/>
          <w:between w:val="none" w:color="000000" w:sz="0" w:space="0"/>
        </w:pBdr>
      </w:pPr>
      <w:r/>
      <w:bookmarkStart w:id="0" w:name="_heading=h.gjdgxs"/>
      <w:r/>
      <w:bookmarkEnd w:id="0"/>
      <w:r>
        <w:rPr>
          <w:lang w:val="en-GB" w:eastAsia="da-DK"/>
        </w:rP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column">
                  <wp:posOffset>-943609</wp:posOffset>
                </wp:positionH>
                <wp:positionV relativeFrom="paragraph">
                  <wp:posOffset>-1307464</wp:posOffset>
                </wp:positionV>
                <wp:extent cx="7589520" cy="10734911"/>
                <wp:effectExtent l="0" t="0" r="0" b="0"/>
                <wp:wrapNone/>
                <wp:docPr id="2" name="image2.png" descr="Et billede, der indeholder tekst, visitkort, konvolut, vektorgrafik&#10;&#10;Automatisk genereret beskrivelse" hidden="0"/>
                <wp:cNvGraphicFramePr/>
                <a:graphic xmlns:a="http://schemas.openxmlformats.org/drawingml/2006/main">
                  <a:graphicData uri="http://schemas.openxmlformats.org/drawingml/2006/picture">
                    <pic:pic xmlns:pic="http://schemas.openxmlformats.org/drawingml/2006/picture">
                      <pic:nvPicPr>
                        <pic:cNvPr id="3" name="image2.png" descr="Et billede, der indeholder tekst, visitkort, konvolut, vektorgrafik&#10;&#10;Automatisk genereret beskrivelse" hidden="0"/>
                        <pic:cNvPicPr/>
                        <pic:nvPr isPhoto="0" userDrawn="0"/>
                      </pic:nvPicPr>
                      <pic:blipFill>
                        <a:blip r:embed="rId12"/>
                        <a:srcRect l="0" t="-443" r="0" b="441"/>
                        <a:stretch/>
                      </pic:blipFill>
                      <pic:spPr bwMode="auto">
                        <a:xfrm>
                          <a:off x="0" y="0"/>
                          <a:ext cx="7589520" cy="10734911"/>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251659264;o:allowoverlap:true;o:allowincell:true;mso-position-horizontal-relative:text;margin-left:-74.3pt;mso-position-horizontal:absolute;mso-position-vertical-relative:text;margin-top:-102.9pt;mso-position-vertical:absolute;width:597.6pt;height:845.3pt;">
                <v:path textboxrect="0,0,0,0"/>
                <v:imagedata r:id="rId12" o:title=""/>
              </v:shape>
            </w:pict>
          </mc:Fallback>
        </mc:AlternateContent>
      </w:r>
      <w:r/>
    </w:p>
    <w:p>
      <w:pPr>
        <w:rPr>
          <w:lang w:val="en-GB"/>
        </w:rPr>
      </w:pPr>
      <w:r>
        <w:rPr>
          <w:lang w:val="en-GB" w:eastAsia="da-DK"/>
        </w:rPr>
        <mc:AlternateContent>
          <mc:Choice Requires="wpg">
            <w:drawing>
              <wp:anchor xmlns:wp="http://schemas.openxmlformats.org/drawingml/2006/wordprocessingDrawing" xmlns:wp14="http://schemas.microsoft.com/office/word/2010/wordprocessingDrawing" distT="45720" distB="45720" distL="114300" distR="114300" simplePos="0" relativeHeight="251659264" behindDoc="0" locked="0" layoutInCell="1" allowOverlap="1">
                <wp:simplePos x="0" y="0"/>
                <wp:positionH relativeFrom="column">
                  <wp:posOffset>-152035</wp:posOffset>
                </wp:positionH>
                <wp:positionV relativeFrom="paragraph">
                  <wp:posOffset>6361862</wp:posOffset>
                </wp:positionV>
                <wp:extent cx="4596765" cy="1228725"/>
                <wp:effectExtent l="0" t="0" r="0" b="0"/>
                <wp:wrapSquare wrapText="bothSides"/>
                <wp:docPr id="3" name="Rektangel 5" hidden="0"/>
                <wp:cNvGraphicFramePr/>
                <a:graphic xmlns:a="http://schemas.openxmlformats.org/drawingml/2006/main">
                  <a:graphicData uri="http://schemas.microsoft.com/office/word/2010/wordprocessingShape">
                    <wps:wsp>
                      <wps:cNvPr id="0" name=""/>
                      <wps:cNvSpPr/>
                      <wps:spPr bwMode="auto">
                        <a:xfrm>
                          <a:off x="0" y="0"/>
                          <a:ext cx="4596765" cy="1228725"/>
                        </a:xfrm>
                        <a:prstGeom prst="rect">
                          <a:avLst/>
                        </a:prstGeom>
                        <a:noFill/>
                        <a:ln>
                          <a:noFill/>
                        </a:ln>
                      </wps:spPr>
                      <wps:txbx>
                        <w:txbxContent>
                          <w:p>
                            <w:pPr>
                              <w:rPr>
                                <w:b/>
                                <w:color w:val="BFBFBF"/>
                                <w:sz w:val="18"/>
                                <w:szCs w:val="18"/>
                                <w:lang w:val="en-GB"/>
                              </w:rPr>
                            </w:pPr>
                            <w:r>
                              <w:rPr>
                                <w:b/>
                                <w:color w:val="BFBFBF"/>
                                <w:sz w:val="18"/>
                                <w:szCs w:val="18"/>
                                <w:lang w:val="en-GB"/>
                              </w:rPr>
                            </w:r>
                            <w:r/>
                          </w:p>
                          <w:p>
                            <w:pPr>
                              <w:rPr>
                                <w:lang w:val="en-US"/>
                              </w:rPr>
                            </w:pPr>
                            <w:r>
                              <w:rPr>
                                <w:b/>
                                <w:color w:val="BFBFBF" w:themeColor="background1" w:themeShade="BF"/>
                                <w:sz w:val="18"/>
                                <w:szCs w:val="18"/>
                                <w:lang w:val="en-GB"/>
                              </w:rPr>
                              <w:br/>
                            </w:r>
                            <w:r>
                              <w:rPr>
                                <w:b/>
                                <w:color w:val="BFBFBF" w:themeColor="background1" w:themeShade="BF"/>
                                <w:sz w:val="18"/>
                                <w:szCs w:val="18"/>
                                <w:lang w:val="en-GB"/>
                              </w:rPr>
                              <w:t xml:space="preserve">Disclaimer</w:t>
                            </w:r>
                            <w:r>
                              <w:rPr>
                                <w:b/>
                                <w:color w:val="BFBFBF" w:themeColor="background1" w:themeShade="BF"/>
                                <w:sz w:val="18"/>
                                <w:szCs w:val="18"/>
                                <w:lang w:val="en-GB"/>
                              </w:rPr>
                              <w:br/>
                            </w:r>
                            <w:r>
                              <w:rPr>
                                <w:i/>
                                <w:color w:val="BFBFBF" w:themeColor="background1" w:themeShade="BF"/>
                                <w:sz w:val="18"/>
                                <w:szCs w:val="18"/>
                                <w:lang w:val="en-GB"/>
                              </w:rPr>
                              <w:t xml:space="preserve">The European Commission's support </w:t>
                            </w:r>
                            <w:r>
                              <w:rPr>
                                <w:i/>
                                <w:color w:val="BFBFBF" w:themeColor="background1" w:themeShade="BF"/>
                                <w:sz w:val="18"/>
                                <w:szCs w:val="18"/>
                                <w:lang w:val="en-GB"/>
                              </w:rPr>
                              <w:t xml:space="preserve">for the production of</w:t>
                            </w:r>
                            <w:r>
                              <w:rPr>
                                <w:i/>
                                <w:color w:val="BFBFBF" w:themeColor="background1" w:themeShade="BF"/>
                                <w:sz w:val="18"/>
                                <w:szCs w:val="18"/>
                                <w:lang w:val="en-GB"/>
                              </w:rPr>
                              <w:t xml:space="preserve"> this publication does not constitute an endorsement of the contents, which reflect the views only of the authors, and the Commission cannot be held responsible for any use which may be made of the information contained therein.</w:t>
                            </w:r>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1" style="position:absolute;mso-wrap-distance-left:9.0pt;mso-wrap-distance-top:3.6pt;mso-wrap-distance-right:9.0pt;mso-wrap-distance-bottom:3.6pt;z-index:251659264;o:allowoverlap:true;o:allowincell:true;mso-position-horizontal-relative:text;margin-left:-12.0pt;mso-position-horizontal:absolute;mso-position-vertical-relative:text;margin-top:500.9pt;mso-position-vertical:absolute;width:361.9pt;height:96.8pt;v-text-anchor:top;" coordsize="100000,100000" path="" filled="f" stroked="f">
                <v:path textboxrect="0,0,0,0"/>
                <w10:wrap type="square"/>
                <v:textbox>
                  <w:txbxContent>
                    <w:p>
                      <w:pPr>
                        <w:rPr>
                          <w:b/>
                          <w:color w:val="BFBFBF"/>
                          <w:sz w:val="18"/>
                          <w:szCs w:val="18"/>
                          <w:lang w:val="en-GB"/>
                        </w:rPr>
                      </w:pPr>
                      <w:r>
                        <w:rPr>
                          <w:b/>
                          <w:color w:val="BFBFBF"/>
                          <w:sz w:val="18"/>
                          <w:szCs w:val="18"/>
                          <w:lang w:val="en-GB"/>
                        </w:rPr>
                      </w:r>
                      <w:r/>
                    </w:p>
                    <w:p>
                      <w:pPr>
                        <w:rPr>
                          <w:lang w:val="en-US"/>
                        </w:rPr>
                      </w:pPr>
                      <w:r>
                        <w:rPr>
                          <w:b/>
                          <w:color w:val="BFBFBF" w:themeColor="background1" w:themeShade="BF"/>
                          <w:sz w:val="18"/>
                          <w:szCs w:val="18"/>
                          <w:lang w:val="en-GB"/>
                        </w:rPr>
                        <w:br/>
                      </w:r>
                      <w:r>
                        <w:rPr>
                          <w:b/>
                          <w:color w:val="BFBFBF" w:themeColor="background1" w:themeShade="BF"/>
                          <w:sz w:val="18"/>
                          <w:szCs w:val="18"/>
                          <w:lang w:val="en-GB"/>
                        </w:rPr>
                        <w:t xml:space="preserve">Disclaimer</w:t>
                      </w:r>
                      <w:r>
                        <w:rPr>
                          <w:b/>
                          <w:color w:val="BFBFBF" w:themeColor="background1" w:themeShade="BF"/>
                          <w:sz w:val="18"/>
                          <w:szCs w:val="18"/>
                          <w:lang w:val="en-GB"/>
                        </w:rPr>
                        <w:br/>
                      </w:r>
                      <w:r>
                        <w:rPr>
                          <w:i/>
                          <w:color w:val="BFBFBF" w:themeColor="background1" w:themeShade="BF"/>
                          <w:sz w:val="18"/>
                          <w:szCs w:val="18"/>
                          <w:lang w:val="en-GB"/>
                        </w:rPr>
                        <w:t xml:space="preserve">The European Commission's support </w:t>
                      </w:r>
                      <w:r>
                        <w:rPr>
                          <w:i/>
                          <w:color w:val="BFBFBF" w:themeColor="background1" w:themeShade="BF"/>
                          <w:sz w:val="18"/>
                          <w:szCs w:val="18"/>
                          <w:lang w:val="en-GB"/>
                        </w:rPr>
                        <w:t xml:space="preserve">for the production of</w:t>
                      </w:r>
                      <w:r>
                        <w:rPr>
                          <w:i/>
                          <w:color w:val="BFBFBF" w:themeColor="background1" w:themeShade="BF"/>
                          <w:sz w:val="18"/>
                          <w:szCs w:val="18"/>
                          <w:lang w:val="en-GB"/>
                        </w:rPr>
                        <w:t xml:space="preserve"> this publication does not constitute an endorsement of the contents, which reflect the views only of the authors, and the Commission cannot be held responsible for any use which may be made of the information contained therein.</w:t>
                      </w:r>
                      <w:r/>
                    </w:p>
                  </w:txbxContent>
                </v:textbox>
              </v:shape>
            </w:pict>
          </mc:Fallback>
        </mc:AlternateContent>
      </w:r>
      <w:r>
        <w:rPr>
          <w:lang w:val="en-GB" w:eastAsia="da-DK"/>
        </w:rPr>
        <mc:AlternateContent>
          <mc:Choice Requires="wpg">
            <w:drawing>
              <wp:anchor xmlns:wp="http://schemas.openxmlformats.org/drawingml/2006/wordprocessingDrawing" xmlns:wp14="http://schemas.microsoft.com/office/word/2010/wordprocessingDrawing" distT="45720" distB="45720" distL="114300" distR="114300" simplePos="0" relativeHeight="251657216" behindDoc="0" locked="0" layoutInCell="1" allowOverlap="1">
                <wp:simplePos x="0" y="0"/>
                <wp:positionH relativeFrom="margin">
                  <wp:align>right</wp:align>
                </wp:positionH>
                <wp:positionV relativeFrom="paragraph">
                  <wp:posOffset>3256280</wp:posOffset>
                </wp:positionV>
                <wp:extent cx="5905500" cy="2228850"/>
                <wp:effectExtent l="0" t="0" r="0" b="0"/>
                <wp:wrapSquare wrapText="bothSides"/>
                <wp:docPr id="4" name="Rektangel 4" hidden="0"/>
                <wp:cNvGraphicFramePr/>
                <a:graphic xmlns:a="http://schemas.openxmlformats.org/drawingml/2006/main">
                  <a:graphicData uri="http://schemas.microsoft.com/office/word/2010/wordprocessingShape">
                    <wps:wsp>
                      <wps:cNvPr id="0" name=""/>
                      <wps:cNvSpPr/>
                      <wps:spPr bwMode="auto">
                        <a:xfrm>
                          <a:off x="0" y="0"/>
                          <a:ext cx="5905500" cy="2228850"/>
                        </a:xfrm>
                        <a:prstGeom prst="rect">
                          <a:avLst/>
                        </a:prstGeom>
                        <a:noFill/>
                        <a:ln>
                          <a:noFill/>
                        </a:ln>
                      </wps:spPr>
                      <wps:txbx>
                        <w:txbxContent>
                          <w:p>
                            <w:pPr>
                              <w:spacing w:after="0" w:line="360" w:lineRule="auto"/>
                              <w:rPr>
                                <w:b/>
                                <w:sz w:val="48"/>
                                <w:szCs w:val="48"/>
                                <w:lang w:val="en-US"/>
                              </w:rPr>
                            </w:pPr>
                            <w:r>
                              <w:rPr>
                                <w:b/>
                                <w:sz w:val="48"/>
                                <w:szCs w:val="48"/>
                                <w:lang w:val="en-US"/>
                              </w:rPr>
                              <w:t xml:space="preserve">Position Paper and Policy Recommendations </w:t>
                            </w:r>
                            <w:r/>
                          </w:p>
                          <w:p>
                            <w:pPr>
                              <w:spacing w:after="0" w:line="360" w:lineRule="auto"/>
                              <w:rPr>
                                <w:b/>
                                <w:sz w:val="48"/>
                                <w:szCs w:val="48"/>
                                <w:lang w:val="en-US"/>
                              </w:rPr>
                            </w:pPr>
                            <w:r>
                              <w:rPr>
                                <w:b/>
                                <w:sz w:val="48"/>
                                <w:szCs w:val="48"/>
                                <w:lang w:val="en-US"/>
                              </w:rPr>
                              <w:t xml:space="preserve">o</w:t>
                            </w:r>
                            <w:r>
                              <w:rPr>
                                <w:b/>
                                <w:sz w:val="48"/>
                                <w:szCs w:val="48"/>
                                <w:lang w:val="en-US"/>
                              </w:rPr>
                              <w:t xml:space="preserve">n the Place of Teaching </w:t>
                            </w:r>
                            <w:r/>
                          </w:p>
                          <w:p>
                            <w:pPr>
                              <w:spacing w:after="0" w:line="360" w:lineRule="auto"/>
                              <w:rPr>
                                <w:b/>
                                <w:sz w:val="48"/>
                                <w:szCs w:val="48"/>
                                <w:lang w:val="en-US"/>
                              </w:rPr>
                            </w:pPr>
                            <w:r>
                              <w:rPr>
                                <w:b/>
                                <w:sz w:val="48"/>
                                <w:szCs w:val="48"/>
                                <w:lang w:val="en-US"/>
                              </w:rPr>
                              <w:t xml:space="preserve">i</w:t>
                            </w:r>
                            <w:r>
                              <w:rPr>
                                <w:b/>
                                <w:sz w:val="48"/>
                                <w:szCs w:val="48"/>
                                <w:lang w:val="en-US"/>
                              </w:rPr>
                              <w:t xml:space="preserve">n Academic Careers</w:t>
                            </w:r>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id="shape 3" o:spid="_x0000_s3" o:spt="1" style="position:absolute;mso-wrap-distance-left:9.0pt;mso-wrap-distance-top:3.6pt;mso-wrap-distance-right:9.0pt;mso-wrap-distance-bottom:3.6pt;z-index:251657216;o:allowoverlap:true;o:allowincell:true;mso-position-horizontal-relative:margin;mso-position-horizontal:right;mso-position-vertical-relative:text;margin-top:256.4pt;mso-position-vertical:absolute;width:465.0pt;height:175.5pt;v-text-anchor:top;" coordsize="100000,100000" path="" filled="f" stroked="f">
                <v:path textboxrect="0,0,0,0"/>
                <w10:wrap type="square"/>
                <v:textbox>
                  <w:txbxContent>
                    <w:p>
                      <w:pPr>
                        <w:spacing w:after="0" w:line="360" w:lineRule="auto"/>
                        <w:rPr>
                          <w:b/>
                          <w:sz w:val="48"/>
                          <w:szCs w:val="48"/>
                          <w:lang w:val="en-US"/>
                        </w:rPr>
                      </w:pPr>
                      <w:r>
                        <w:rPr>
                          <w:b/>
                          <w:sz w:val="48"/>
                          <w:szCs w:val="48"/>
                          <w:lang w:val="en-US"/>
                        </w:rPr>
                        <w:t xml:space="preserve">Position Paper and Policy Recommendations </w:t>
                      </w:r>
                      <w:r/>
                    </w:p>
                    <w:p>
                      <w:pPr>
                        <w:spacing w:after="0" w:line="360" w:lineRule="auto"/>
                        <w:rPr>
                          <w:b/>
                          <w:sz w:val="48"/>
                          <w:szCs w:val="48"/>
                          <w:lang w:val="en-US"/>
                        </w:rPr>
                      </w:pPr>
                      <w:r>
                        <w:rPr>
                          <w:b/>
                          <w:sz w:val="48"/>
                          <w:szCs w:val="48"/>
                          <w:lang w:val="en-US"/>
                        </w:rPr>
                        <w:t xml:space="preserve">o</w:t>
                      </w:r>
                      <w:r>
                        <w:rPr>
                          <w:b/>
                          <w:sz w:val="48"/>
                          <w:szCs w:val="48"/>
                          <w:lang w:val="en-US"/>
                        </w:rPr>
                        <w:t xml:space="preserve">n the Place of Teaching </w:t>
                      </w:r>
                      <w:r/>
                    </w:p>
                    <w:p>
                      <w:pPr>
                        <w:spacing w:after="0" w:line="360" w:lineRule="auto"/>
                        <w:rPr>
                          <w:b/>
                          <w:sz w:val="48"/>
                          <w:szCs w:val="48"/>
                          <w:lang w:val="en-US"/>
                        </w:rPr>
                      </w:pPr>
                      <w:r>
                        <w:rPr>
                          <w:b/>
                          <w:sz w:val="48"/>
                          <w:szCs w:val="48"/>
                          <w:lang w:val="en-US"/>
                        </w:rPr>
                        <w:t xml:space="preserve">i</w:t>
                      </w:r>
                      <w:r>
                        <w:rPr>
                          <w:b/>
                          <w:sz w:val="48"/>
                          <w:szCs w:val="48"/>
                          <w:lang w:val="en-US"/>
                        </w:rPr>
                        <w:t xml:space="preserve">n Academic Careers</w:t>
                      </w:r>
                      <w:r/>
                    </w:p>
                  </w:txbxContent>
                </v:textbox>
              </v:shape>
            </w:pict>
          </mc:Fallback>
        </mc:AlternateContent>
      </w:r>
      <w:r>
        <w:rPr>
          <w:lang w:val="en-GB"/>
        </w:rPr>
        <w:br w:type="page" w:clear="all"/>
      </w:r>
      <w:r/>
    </w:p>
    <w:p>
      <w:pPr>
        <w:rPr>
          <w:lang w:val="en-GB"/>
        </w:rPr>
      </w:pPr>
      <w:r/>
      <w:bookmarkStart w:id="1" w:name="_heading=h.30j0zll"/>
      <w:r/>
      <w:bookmarkEnd w:id="1"/>
      <w:r>
        <w:rPr>
          <w:lang w:val="en-GB"/>
        </w:rPr>
        <w:t xml:space="preserve">The</w:t>
      </w:r>
      <w:r>
        <w:rPr>
          <w:lang w:val="en-GB"/>
        </w:rPr>
        <w:t xml:space="preserve"> ERUA</w:t>
      </w:r>
      <w:r>
        <w:rPr>
          <w:lang w:val="en-GB"/>
        </w:rPr>
        <w:t xml:space="preserve"> partners have joined forces to answer to the ambitious call of establishing </w:t>
      </w:r>
      <w:r>
        <w:rPr>
          <w:lang w:val="en-GB"/>
        </w:rPr>
        <w:t xml:space="preserve">an alliance of </w:t>
      </w:r>
      <w:r>
        <w:rPr>
          <w:lang w:val="en-GB"/>
        </w:rPr>
        <w:t xml:space="preserve">European </w:t>
      </w:r>
      <w:r>
        <w:rPr>
          <w:lang w:val="en-GB"/>
        </w:rPr>
        <w:t xml:space="preserve">reform </w:t>
      </w:r>
      <w:r>
        <w:rPr>
          <w:lang w:val="en-GB"/>
        </w:rPr>
        <w:t xml:space="preserve">universities as part of the European strategy and the creation of a European Education Area. </w:t>
      </w:r>
      <w:r>
        <w:rPr>
          <w:lang w:val="en-GB"/>
        </w:rPr>
        <w:t xml:space="preserve">As such, </w:t>
      </w:r>
      <w:r>
        <w:rPr>
          <w:lang w:val="en-GB"/>
        </w:rPr>
        <w:t xml:space="preserve">the ERUA</w:t>
      </w:r>
      <w:r>
        <w:rPr>
          <w:lang w:val="en-GB"/>
        </w:rPr>
        <w:t xml:space="preserve"> universities constitute a test bed for fostering mutual learning and exchange</w:t>
      </w:r>
      <w:r>
        <w:rPr>
          <w:lang w:val="en-GB"/>
        </w:rPr>
        <w:t xml:space="preserve"> </w:t>
      </w:r>
      <w:r>
        <w:rPr>
          <w:lang w:val="en-GB"/>
        </w:rPr>
        <w:t xml:space="preserve">through collaboration</w:t>
      </w:r>
      <w:r>
        <w:rPr>
          <w:lang w:val="en-GB"/>
        </w:rPr>
        <w:t xml:space="preserve">, both at the policy level and between higher education institutions, actors, and stakeholders.</w:t>
      </w:r>
      <w:r/>
    </w:p>
    <w:p>
      <w:pPr>
        <w:rPr>
          <w:lang w:val="en-GB"/>
        </w:rPr>
      </w:pPr>
      <w:r>
        <w:rPr>
          <w:lang w:val="en-GB"/>
        </w:rPr>
        <w:t xml:space="preserve">As a new alliance of like-minded institutions with a shared reform identity and an ambition of engaging in the continuous questioning and transformation of our institutions, proposing alternative and experimental </w:t>
      </w:r>
      <w:r>
        <w:rPr>
          <w:lang w:val="en-GB"/>
        </w:rPr>
        <w:t xml:space="preserve">models for </w:t>
      </w:r>
      <w:r>
        <w:rPr>
          <w:lang w:val="en-GB"/>
        </w:rPr>
        <w:t xml:space="preserve">teaching</w:t>
      </w:r>
      <w:r>
        <w:rPr>
          <w:lang w:val="en-GB"/>
        </w:rPr>
        <w:t xml:space="preserve">, learning and research</w:t>
      </w:r>
      <w:r>
        <w:rPr>
          <w:lang w:val="en-GB"/>
        </w:rPr>
        <w:t xml:space="preserve"> forms a key part of the Alliance’s vision and mission. </w:t>
      </w:r>
      <w:r>
        <w:rPr>
          <w:lang w:val="en-GB"/>
        </w:rPr>
        <w:t xml:space="preserve">ERUA s</w:t>
      </w:r>
      <w:r>
        <w:rPr>
          <w:lang w:val="en-GB"/>
        </w:rPr>
        <w:t xml:space="preserve">trive</w:t>
      </w:r>
      <w:r>
        <w:rPr>
          <w:lang w:val="en-GB"/>
        </w:rPr>
        <w:t xml:space="preserve">s</w:t>
      </w:r>
      <w:r>
        <w:rPr>
          <w:lang w:val="en-GB"/>
        </w:rPr>
        <w:t xml:space="preserve"> to be a creative space </w:t>
      </w:r>
      <w:r>
        <w:rPr>
          <w:lang w:val="en-GB"/>
        </w:rPr>
        <w:t xml:space="preserve">for </w:t>
      </w:r>
      <w:r>
        <w:rPr>
          <w:lang w:val="en-GB"/>
        </w:rPr>
        <w:t xml:space="preserve">experimental approaches </w:t>
      </w:r>
      <w:r>
        <w:rPr>
          <w:lang w:val="en-GB"/>
        </w:rPr>
        <w:t xml:space="preserve">in pursuit of enhancing </w:t>
      </w:r>
      <w:r>
        <w:rPr>
          <w:lang w:val="en-GB"/>
        </w:rPr>
        <w:t xml:space="preserve">the quality and relevance of higher education</w:t>
      </w:r>
      <w:r>
        <w:rPr>
          <w:lang w:val="en-GB"/>
        </w:rPr>
        <w:t xml:space="preserve"> and research</w:t>
      </w:r>
      <w:r>
        <w:rPr>
          <w:lang w:val="en-GB"/>
        </w:rPr>
        <w:t xml:space="preserve"> that engage </w:t>
      </w:r>
      <w:r>
        <w:rPr>
          <w:lang w:val="en-GB"/>
        </w:rPr>
        <w:t xml:space="preserve">the societies we are a part of</w:t>
      </w:r>
      <w:r>
        <w:rPr>
          <w:lang w:val="en-GB"/>
        </w:rPr>
        <w:t xml:space="preserve">. </w:t>
      </w:r>
      <w:r/>
    </w:p>
    <w:p>
      <w:pPr>
        <w:rPr>
          <w:lang w:val="en-GB"/>
        </w:rPr>
      </w:pPr>
      <w:r>
        <w:rPr>
          <w:lang w:val="en-GB"/>
        </w:rPr>
        <w:t xml:space="preserve">The Alliance has committed to enabling innovative academic cooperation in support of </w:t>
      </w:r>
      <w:r>
        <w:rPr>
          <w:lang w:val="en-GB"/>
        </w:rPr>
        <w:t xml:space="preserve">all missions of the university</w:t>
      </w:r>
      <w:r>
        <w:rPr>
          <w:lang w:val="en-GB"/>
        </w:rPr>
        <w:t xml:space="preserve">. The ERUA Observatory on teaching and learning innovation</w:t>
      </w:r>
      <w:r>
        <w:rPr>
          <w:lang w:val="en-GB"/>
        </w:rPr>
        <w:t xml:space="preserve">, the Think Tank on</w:t>
      </w:r>
      <w:r>
        <w:rPr>
          <w:lang w:val="en-GB"/>
        </w:rPr>
        <w:t xml:space="preserve"> the Impact of</w:t>
      </w:r>
      <w:r>
        <w:rPr>
          <w:lang w:val="en-GB"/>
        </w:rPr>
        <w:t xml:space="preserve"> </w:t>
      </w:r>
      <w:r>
        <w:rPr>
          <w:lang w:val="en-GB"/>
        </w:rPr>
        <w:t xml:space="preserve">Social Sciences and Humanities</w:t>
      </w:r>
      <w:r>
        <w:rPr>
          <w:lang w:val="en-GB"/>
        </w:rPr>
        <w:t xml:space="preserve">,</w:t>
      </w:r>
      <w:r>
        <w:rPr>
          <w:lang w:val="en-GB"/>
        </w:rPr>
        <w:t xml:space="preserve"> the Sandbox for experimentation</w:t>
      </w:r>
      <w:r>
        <w:rPr>
          <w:lang w:val="en-GB"/>
        </w:rPr>
        <w:t xml:space="preserve">, the </w:t>
      </w:r>
      <w:r>
        <w:rPr>
          <w:lang w:val="en-GB"/>
        </w:rPr>
        <w:t xml:space="preserve">Promotion Service,</w:t>
      </w:r>
      <w:r>
        <w:rPr>
          <w:lang w:val="en-GB"/>
        </w:rPr>
        <w:t xml:space="preserve"> </w:t>
      </w:r>
      <w:r>
        <w:rPr>
          <w:lang w:val="en-GB"/>
        </w:rPr>
        <w:t xml:space="preserve">and the </w:t>
      </w:r>
      <w:r>
        <w:rPr>
          <w:lang w:val="en-GB"/>
        </w:rPr>
        <w:t xml:space="preserve">P</w:t>
      </w:r>
      <w:r>
        <w:rPr>
          <w:lang w:val="en-GB"/>
        </w:rPr>
        <w:t xml:space="preserve">roject</w:t>
      </w:r>
      <w:r>
        <w:rPr>
          <w:lang w:val="en-GB"/>
        </w:rPr>
        <w:t xml:space="preserve"> D</w:t>
      </w:r>
      <w:r>
        <w:rPr>
          <w:lang w:val="en-GB"/>
        </w:rPr>
        <w:t xml:space="preserve">evelopment Unit </w:t>
      </w:r>
      <w:r>
        <w:rPr>
          <w:lang w:val="en-GB"/>
        </w:rPr>
        <w:t xml:space="preserve">have been designed to foster experimentation and innovation within</w:t>
      </w:r>
      <w:r>
        <w:rPr>
          <w:lang w:val="en-GB"/>
        </w:rPr>
        <w:t xml:space="preserve"> the partner institutions and</w:t>
      </w:r>
      <w:r>
        <w:rPr>
          <w:lang w:val="en-GB"/>
        </w:rPr>
        <w:t xml:space="preserve"> across the Alliance</w:t>
      </w:r>
      <w:r>
        <w:rPr>
          <w:lang w:val="en-GB"/>
        </w:rPr>
        <w:t xml:space="preserve">.</w:t>
      </w:r>
      <w:r>
        <w:rPr>
          <w:lang w:val="en-GB"/>
        </w:rPr>
        <w:t xml:space="preserve"> </w:t>
      </w:r>
      <w:r/>
    </w:p>
    <w:p>
      <w:pPr>
        <w:rPr>
          <w:lang w:val="en-GB"/>
        </w:rPr>
      </w:pPr>
      <w:r>
        <w:rPr>
          <w:lang w:val="en-GB"/>
        </w:rPr>
        <w:t xml:space="preserve">An examination of the place of teaching </w:t>
      </w:r>
      <w:r>
        <w:rPr>
          <w:lang w:val="en-GB"/>
        </w:rPr>
        <w:t xml:space="preserve">in the career development of scholars across the partner institutions and beyond</w:t>
      </w:r>
      <w:r>
        <w:rPr>
          <w:lang w:val="en-GB"/>
        </w:rPr>
        <w:t xml:space="preserve"> constitutes a first step towards </w:t>
      </w:r>
      <w:r>
        <w:rPr>
          <w:lang w:val="en-GB"/>
        </w:rPr>
        <w:t xml:space="preserve">impro</w:t>
      </w:r>
      <w:r>
        <w:rPr>
          <w:lang w:val="en-GB"/>
        </w:rPr>
        <w:t xml:space="preserve">v</w:t>
      </w:r>
      <w:r>
        <w:rPr>
          <w:lang w:val="en-GB"/>
        </w:rPr>
        <w:t xml:space="preserve">ing</w:t>
      </w:r>
      <w:r>
        <w:rPr>
          <w:lang w:val="en-GB"/>
        </w:rPr>
        <w:t xml:space="preserve"> institutional recognition o</w:t>
      </w:r>
      <w:r>
        <w:rPr>
          <w:lang w:val="en-GB"/>
        </w:rPr>
        <w:t xml:space="preserve">f </w:t>
      </w:r>
      <w:r>
        <w:rPr>
          <w:lang w:val="en-GB"/>
        </w:rPr>
        <w:t xml:space="preserve">quality</w:t>
      </w:r>
      <w:r>
        <w:rPr>
          <w:lang w:val="en-GB"/>
        </w:rPr>
        <w:t xml:space="preserve"> in teaching</w:t>
      </w:r>
      <w:r>
        <w:rPr>
          <w:lang w:val="en-GB"/>
        </w:rPr>
        <w:t xml:space="preserve">, </w:t>
      </w:r>
      <w:r>
        <w:rPr>
          <w:lang w:val="en-GB"/>
        </w:rPr>
        <w:t xml:space="preserve">learning</w:t>
      </w:r>
      <w:r>
        <w:rPr>
          <w:lang w:val="en-GB"/>
        </w:rPr>
        <w:t xml:space="preserve"> and research</w:t>
      </w:r>
      <w:r>
        <w:rPr>
          <w:lang w:val="en-GB"/>
        </w:rPr>
        <w:t xml:space="preserve"> </w:t>
      </w:r>
      <w:r>
        <w:rPr>
          <w:lang w:val="en-GB"/>
        </w:rPr>
        <w:t xml:space="preserve">within and beyond the Alliance. A</w:t>
      </w:r>
      <w:r>
        <w:rPr>
          <w:lang w:val="en-GB"/>
        </w:rPr>
        <w:t xml:space="preserve"> </w:t>
      </w:r>
      <w:r>
        <w:rPr>
          <w:lang w:val="en-GB"/>
        </w:rPr>
        <w:t xml:space="preserve">mapping</w:t>
      </w:r>
      <w:r>
        <w:rPr>
          <w:lang w:val="en-GB"/>
        </w:rPr>
        <w:t xml:space="preserve"> of policies and practices at the five Alliance institutions</w:t>
      </w:r>
      <w:r>
        <w:rPr>
          <w:lang w:val="en-GB"/>
        </w:rPr>
        <w:t xml:space="preserve">, </w:t>
      </w:r>
      <w:r>
        <w:rPr>
          <w:lang w:val="en-GB"/>
        </w:rPr>
        <w:t xml:space="preserve">i.e.</w:t>
      </w:r>
      <w:r>
        <w:rPr>
          <w:lang w:val="en-GB"/>
        </w:rPr>
        <w:t xml:space="preserve"> national and institutional frameworks that govern teaching and learning</w:t>
      </w:r>
      <w:r>
        <w:rPr>
          <w:lang w:val="en-GB"/>
        </w:rPr>
        <w:t xml:space="preserve"> in academic </w:t>
      </w:r>
      <w:r>
        <w:rPr>
          <w:lang w:val="en-GB"/>
        </w:rPr>
        <w:t xml:space="preserve">careers</w:t>
      </w:r>
      <w:r>
        <w:rPr>
          <w:lang w:val="en-GB"/>
        </w:rPr>
        <w:t xml:space="preserve">,</w:t>
      </w:r>
      <w:r>
        <w:rPr>
          <w:lang w:val="en-GB"/>
        </w:rPr>
        <w:t xml:space="preserve"> </w:t>
      </w:r>
      <w:r>
        <w:rPr>
          <w:lang w:val="en-GB"/>
        </w:rPr>
        <w:t xml:space="preserve">offers</w:t>
      </w:r>
      <w:r>
        <w:rPr>
          <w:lang w:val="en-GB"/>
        </w:rPr>
        <w:t xml:space="preserve"> an insight into on</w:t>
      </w:r>
      <w:r>
        <w:rPr>
          <w:lang w:val="en-GB"/>
        </w:rPr>
        <w:t xml:space="preserve">-</w:t>
      </w:r>
      <w:r>
        <w:rPr>
          <w:lang w:val="en-GB"/>
        </w:rPr>
        <w:t xml:space="preserve">the</w:t>
      </w:r>
      <w:r>
        <w:rPr>
          <w:lang w:val="en-GB"/>
        </w:rPr>
        <w:t xml:space="preserve">-</w:t>
      </w:r>
      <w:r>
        <w:rPr>
          <w:lang w:val="en-GB"/>
        </w:rPr>
        <w:t xml:space="preserve">ground </w:t>
      </w:r>
      <w:r>
        <w:rPr>
          <w:lang w:val="en-GB"/>
        </w:rPr>
        <w:t xml:space="preserve">institutional </w:t>
      </w:r>
      <w:r>
        <w:rPr>
          <w:lang w:val="en-GB"/>
        </w:rPr>
        <w:t xml:space="preserve">realities. A comparison of national regulations, institutional hiring requirements, job responsibilities and job expectations at the five </w:t>
      </w:r>
      <w:r>
        <w:rPr>
          <w:lang w:val="en-GB"/>
        </w:rPr>
        <w:t xml:space="preserve">alliance members</w:t>
      </w:r>
      <w:r>
        <w:rPr>
          <w:lang w:val="en-GB"/>
        </w:rPr>
        <w:t xml:space="preserve"> </w:t>
      </w:r>
      <w:r>
        <w:rPr>
          <w:lang w:val="en-GB"/>
        </w:rPr>
        <w:t xml:space="preserve">provides an important foundation </w:t>
      </w:r>
      <w:r>
        <w:rPr>
          <w:lang w:val="en-GB"/>
        </w:rPr>
        <w:t xml:space="preserve">to gain a better understanding of the constraints and opportunities that hinder or facilitate experimentation and innovation. </w:t>
      </w:r>
      <w:r>
        <w:rPr>
          <w:lang w:val="en-GB"/>
        </w:rPr>
        <w:t xml:space="preserve">The position of the Alliance is that </w:t>
      </w:r>
      <w:r>
        <w:rPr>
          <w:lang w:val="en-GB"/>
        </w:rPr>
        <w:t xml:space="preserve">quality </w:t>
      </w:r>
      <w:r>
        <w:rPr>
          <w:lang w:val="en-GB"/>
        </w:rPr>
        <w:t xml:space="preserve">in teachin</w:t>
      </w:r>
      <w:r>
        <w:rPr>
          <w:lang w:val="en-GB"/>
        </w:rPr>
        <w:t xml:space="preserve">g, </w:t>
      </w:r>
      <w:r>
        <w:rPr>
          <w:lang w:val="en-GB"/>
        </w:rPr>
        <w:t xml:space="preserve">learning </w:t>
      </w:r>
      <w:r>
        <w:rPr>
          <w:lang w:val="en-GB"/>
        </w:rPr>
        <w:t xml:space="preserve">and research </w:t>
      </w:r>
      <w:r>
        <w:rPr>
          <w:lang w:val="en-GB"/>
        </w:rPr>
        <w:t xml:space="preserve">requires adequate</w:t>
      </w:r>
      <w:r>
        <w:rPr>
          <w:lang w:val="en-GB"/>
        </w:rPr>
        <w:t xml:space="preserve"> resources and </w:t>
      </w:r>
      <w:r>
        <w:rPr>
          <w:lang w:val="en-GB"/>
        </w:rPr>
        <w:t xml:space="preserve">appropriate </w:t>
      </w:r>
      <w:r>
        <w:rPr>
          <w:lang w:val="en-GB"/>
        </w:rPr>
        <w:t xml:space="preserve">structures </w:t>
      </w:r>
      <w:r>
        <w:rPr>
          <w:lang w:val="en-GB"/>
        </w:rPr>
        <w:t xml:space="preserve">to </w:t>
      </w:r>
      <w:r>
        <w:rPr>
          <w:lang w:val="en-GB"/>
        </w:rPr>
        <w:t xml:space="preserve">support and </w:t>
      </w:r>
      <w:r>
        <w:rPr>
          <w:lang w:val="en-GB"/>
        </w:rPr>
        <w:t xml:space="preserve">empower </w:t>
      </w:r>
      <w:r>
        <w:rPr>
          <w:lang w:val="en-GB"/>
        </w:rPr>
        <w:t xml:space="preserve">facult</w:t>
      </w:r>
      <w:r>
        <w:rPr>
          <w:lang w:val="en-GB"/>
        </w:rPr>
        <w:t xml:space="preserve">y</w:t>
      </w:r>
      <w:r>
        <w:rPr>
          <w:lang w:val="en-GB"/>
        </w:rPr>
        <w:t xml:space="preserve"> and researchers</w:t>
      </w:r>
      <w:r>
        <w:rPr>
          <w:lang w:val="en-GB"/>
        </w:rPr>
        <w:t xml:space="preserve">.</w:t>
      </w:r>
      <w:r/>
    </w:p>
    <w:p>
      <w:pPr>
        <w:rPr>
          <w:lang w:val="en-GB"/>
        </w:rPr>
      </w:pPr>
      <w:r>
        <w:rPr>
          <w:lang w:val="en-GB"/>
        </w:rPr>
        <w:t xml:space="preserve">The mapping shows a great heterogeneity </w:t>
      </w:r>
      <w:r>
        <w:rPr>
          <w:lang w:val="en-GB"/>
        </w:rPr>
        <w:t xml:space="preserve">regarding</w:t>
      </w:r>
      <w:r>
        <w:rPr>
          <w:lang w:val="en-GB"/>
        </w:rPr>
        <w:t xml:space="preserve"> </w:t>
      </w:r>
      <w:r>
        <w:rPr>
          <w:lang w:val="en-GB"/>
        </w:rPr>
        <w:t xml:space="preserve">the place of teaching and learning in academic careers</w:t>
      </w:r>
      <w:r>
        <w:rPr>
          <w:lang w:val="en-GB"/>
        </w:rPr>
        <w:t xml:space="preserve"> across the alliance. The degree of formal training, weight of </w:t>
      </w:r>
      <w:r>
        <w:rPr>
          <w:lang w:val="en-GB"/>
        </w:rPr>
        <w:t xml:space="preserve">teaching in promotions and role of teaching in the everyday life of aca</w:t>
      </w:r>
      <w:r>
        <w:rPr>
          <w:lang w:val="en-GB"/>
        </w:rPr>
        <w:t xml:space="preserve">demics across the alliance varies </w:t>
      </w:r>
      <w:r>
        <w:rPr>
          <w:lang w:val="en-GB"/>
        </w:rPr>
        <w:t xml:space="preserve">considerably</w:t>
      </w:r>
      <w:r>
        <w:rPr>
          <w:lang w:val="en-GB"/>
        </w:rPr>
        <w:t xml:space="preserve">, and</w:t>
      </w:r>
      <w:r>
        <w:rPr>
          <w:lang w:val="en-GB"/>
        </w:rPr>
        <w:t xml:space="preserve"> </w:t>
      </w:r>
      <w:r>
        <w:rPr>
          <w:lang w:val="en-GB"/>
        </w:rPr>
        <w:t xml:space="preserve">t</w:t>
      </w:r>
      <w:r>
        <w:rPr>
          <w:lang w:val="en-GB"/>
        </w:rPr>
        <w:t xml:space="preserve">he</w:t>
      </w:r>
      <w:r>
        <w:rPr>
          <w:lang w:val="en-GB"/>
        </w:rPr>
        <w:t xml:space="preserve">se difference</w:t>
      </w:r>
      <w:r>
        <w:rPr>
          <w:lang w:val="en-GB"/>
        </w:rPr>
        <w:t xml:space="preserve">s</w:t>
      </w:r>
      <w:r>
        <w:rPr>
          <w:lang w:val="en-GB"/>
        </w:rPr>
        <w:t xml:space="preserve"> are </w:t>
      </w:r>
      <w:r>
        <w:rPr>
          <w:lang w:val="en-GB"/>
        </w:rPr>
        <w:t xml:space="preserve">structured </w:t>
      </w:r>
      <w:r>
        <w:rPr>
          <w:lang w:val="en-GB"/>
        </w:rPr>
        <w:t xml:space="preserve">by properties of </w:t>
      </w:r>
      <w:r>
        <w:rPr>
          <w:lang w:val="en-GB"/>
        </w:rPr>
        <w:t xml:space="preserve">national regulations</w:t>
      </w:r>
      <w:r>
        <w:rPr>
          <w:lang w:val="en-GB"/>
        </w:rPr>
        <w:t xml:space="preserve"> and traditions</w:t>
      </w:r>
      <w:r>
        <w:rPr>
          <w:lang w:val="en-GB"/>
        </w:rPr>
        <w:t xml:space="preserve">, disciplinary </w:t>
      </w:r>
      <w:r>
        <w:rPr>
          <w:lang w:val="en-GB"/>
        </w:rPr>
        <w:t xml:space="preserve">differences,</w:t>
      </w:r>
      <w:r>
        <w:rPr>
          <w:lang w:val="en-GB"/>
        </w:rPr>
        <w:t xml:space="preserve"> and institutional practices. </w:t>
      </w:r>
      <w:r/>
    </w:p>
    <w:p>
      <w:pPr>
        <w:rPr>
          <w:lang w:val="en-GB"/>
        </w:rPr>
      </w:pPr>
      <w:r>
        <w:rPr>
          <w:lang w:val="en-GB"/>
        </w:rPr>
        <w:t xml:space="preserve">In the context of the European University </w:t>
      </w:r>
      <w:r>
        <w:rPr>
          <w:lang w:val="en-GB"/>
        </w:rPr>
        <w:t xml:space="preserve">Initiative,</w:t>
      </w:r>
      <w:r>
        <w:rPr>
          <w:lang w:val="en-GB"/>
        </w:rPr>
        <w:t xml:space="preserve"> </w:t>
      </w:r>
      <w:r>
        <w:rPr>
          <w:lang w:val="en-GB"/>
        </w:rPr>
        <w:t xml:space="preserve">recognition of international teaching experience and </w:t>
      </w:r>
      <w:r>
        <w:rPr>
          <w:lang w:val="en-GB"/>
        </w:rPr>
        <w:t xml:space="preserve">support structure</w:t>
      </w:r>
      <w:r>
        <w:rPr>
          <w:lang w:val="en-GB"/>
        </w:rPr>
        <w:t xml:space="preserve">s</w:t>
      </w:r>
      <w:r>
        <w:rPr>
          <w:lang w:val="en-GB"/>
        </w:rPr>
        <w:t xml:space="preserve"> for </w:t>
      </w:r>
      <w:r>
        <w:rPr>
          <w:lang w:val="en-GB"/>
        </w:rPr>
        <w:t xml:space="preserve">collaboration</w:t>
      </w:r>
      <w:r>
        <w:rPr>
          <w:lang w:val="en-GB"/>
        </w:rPr>
        <w:t xml:space="preserve"> in teaching, learning and research</w:t>
      </w:r>
      <w:r>
        <w:rPr>
          <w:lang w:val="en-GB"/>
        </w:rPr>
        <w:t xml:space="preserve"> </w:t>
      </w:r>
      <w:r>
        <w:rPr>
          <w:lang w:val="en-GB"/>
        </w:rPr>
        <w:t xml:space="preserve">form </w:t>
      </w:r>
      <w:r>
        <w:rPr>
          <w:lang w:val="en-GB"/>
        </w:rPr>
        <w:t xml:space="preserve">an </w:t>
      </w:r>
      <w:r>
        <w:rPr>
          <w:lang w:val="en-GB"/>
        </w:rPr>
        <w:t xml:space="preserve">essential </w:t>
      </w:r>
      <w:r>
        <w:rPr>
          <w:lang w:val="en-GB"/>
        </w:rPr>
        <w:t xml:space="preserve">part of </w:t>
      </w:r>
      <w:r>
        <w:rPr>
          <w:lang w:val="en-GB"/>
        </w:rPr>
        <w:t xml:space="preserve">the endeavour</w:t>
      </w:r>
      <w:r>
        <w:rPr>
          <w:lang w:val="en-GB"/>
        </w:rPr>
        <w:t xml:space="preserve">.</w:t>
      </w:r>
      <w:r>
        <w:rPr>
          <w:lang w:val="en-GB"/>
        </w:rPr>
        <w:t xml:space="preserve"> </w:t>
      </w:r>
      <w:r>
        <w:rPr>
          <w:lang w:val="en-GB"/>
        </w:rPr>
        <w:t xml:space="preserve">ERUA </w:t>
      </w:r>
      <w:r>
        <w:rPr>
          <w:lang w:val="en-GB"/>
        </w:rPr>
        <w:t xml:space="preserve">will continue its examination of existing structures</w:t>
      </w:r>
      <w:r>
        <w:rPr>
          <w:lang w:val="en-GB"/>
        </w:rPr>
        <w:t xml:space="preserve"> - </w:t>
      </w:r>
      <w:r>
        <w:rPr>
          <w:lang w:val="en-GB"/>
        </w:rPr>
        <w:t xml:space="preserve">barriers and </w:t>
      </w:r>
      <w:r>
        <w:rPr>
          <w:lang w:val="en-GB"/>
        </w:rPr>
        <w:t xml:space="preserve">incentives</w:t>
      </w:r>
      <w:r>
        <w:rPr>
          <w:lang w:val="en-GB"/>
        </w:rPr>
        <w:t xml:space="preserve"> -</w:t>
      </w:r>
      <w:r>
        <w:rPr>
          <w:lang w:val="en-GB"/>
        </w:rPr>
        <w:t xml:space="preserve"> </w:t>
      </w:r>
      <w:r>
        <w:rPr>
          <w:lang w:val="en-GB"/>
        </w:rPr>
        <w:t xml:space="preserve">in order to</w:t>
      </w:r>
      <w:r>
        <w:rPr>
          <w:lang w:val="en-GB"/>
        </w:rPr>
        <w:t xml:space="preserve"> identify </w:t>
      </w:r>
      <w:r>
        <w:rPr>
          <w:lang w:val="en-GB"/>
        </w:rPr>
        <w:t xml:space="preserve">feasible pathways to f</w:t>
      </w:r>
      <w:r>
        <w:rPr>
          <w:lang w:val="en-GB"/>
        </w:rPr>
        <w:t xml:space="preserve">oster </w:t>
      </w:r>
      <w:r>
        <w:rPr>
          <w:lang w:val="en-GB"/>
        </w:rPr>
        <w:t xml:space="preserve">wide </w:t>
      </w:r>
      <w:r>
        <w:rPr>
          <w:lang w:val="en-GB"/>
        </w:rPr>
        <w:t xml:space="preserve">institutional engagement in </w:t>
      </w:r>
      <w:r>
        <w:rPr>
          <w:lang w:val="en-GB"/>
        </w:rPr>
        <w:t xml:space="preserve">joint </w:t>
      </w:r>
      <w:r>
        <w:rPr>
          <w:lang w:val="en-GB"/>
        </w:rPr>
        <w:t xml:space="preserve">teaching</w:t>
      </w:r>
      <w:r>
        <w:rPr>
          <w:lang w:val="en-GB"/>
        </w:rPr>
        <w:t xml:space="preserve">, </w:t>
      </w:r>
      <w:r>
        <w:rPr>
          <w:lang w:val="en-GB"/>
        </w:rPr>
        <w:t xml:space="preserve">learning </w:t>
      </w:r>
      <w:r>
        <w:rPr>
          <w:lang w:val="en-GB"/>
        </w:rPr>
        <w:t xml:space="preserve">and research </w:t>
      </w:r>
      <w:r>
        <w:rPr>
          <w:lang w:val="en-GB"/>
        </w:rPr>
        <w:t xml:space="preserve">initiatives </w:t>
      </w:r>
      <w:r>
        <w:rPr>
          <w:lang w:val="en-GB"/>
        </w:rPr>
        <w:t xml:space="preserve">within these structures as well as ways of </w:t>
      </w:r>
      <w:r>
        <w:rPr>
          <w:lang w:val="en-GB"/>
        </w:rPr>
        <w:t xml:space="preserve">improving </w:t>
      </w:r>
      <w:r>
        <w:rPr>
          <w:lang w:val="en-GB"/>
        </w:rPr>
        <w:t xml:space="preserve">existing conditions through exchange of good practice and </w:t>
      </w:r>
      <w:r>
        <w:rPr>
          <w:lang w:val="en-GB"/>
        </w:rPr>
        <w:t xml:space="preserve">peer</w:t>
      </w:r>
      <w:r>
        <w:rPr>
          <w:lang w:val="en-GB"/>
        </w:rPr>
        <w:t xml:space="preserve"> learning.</w:t>
      </w:r>
      <w:r/>
    </w:p>
    <w:p>
      <w:pPr>
        <w:rPr>
          <w:highlight w:val="none"/>
          <w:lang w:val="en-GB"/>
        </w:rPr>
      </w:pPr>
      <w:r>
        <w:rPr>
          <w:lang w:val="en-GB"/>
        </w:rPr>
        <w:t xml:space="preserve">The aim of fostering synergies between teaching, learning</w:t>
      </w:r>
      <w:r>
        <w:rPr>
          <w:lang w:val="en-GB"/>
        </w:rPr>
        <w:t xml:space="preserve"> and research constitutes </w:t>
      </w:r>
      <w:r>
        <w:rPr>
          <w:lang w:val="en-GB"/>
        </w:rPr>
        <w:t xml:space="preserve">a</w:t>
      </w:r>
      <w:r>
        <w:rPr>
          <w:lang w:val="en-GB"/>
        </w:rPr>
        <w:t xml:space="preserve"> defining </w:t>
      </w:r>
      <w:r>
        <w:rPr>
          <w:lang w:val="en-GB"/>
        </w:rPr>
        <w:t xml:space="preserve">element of a</w:t>
      </w:r>
      <w:r>
        <w:rPr>
          <w:lang w:val="en-GB"/>
        </w:rPr>
        <w:t xml:space="preserve">n</w:t>
      </w:r>
      <w:r>
        <w:rPr>
          <w:lang w:val="en-GB"/>
        </w:rPr>
        <w:t xml:space="preserve"> academic environment a</w:t>
      </w:r>
      <w:r>
        <w:rPr>
          <w:lang w:val="en-GB"/>
        </w:rPr>
        <w:t xml:space="preserve">s well as a</w:t>
      </w:r>
      <w:r>
        <w:rPr>
          <w:lang w:val="en-GB"/>
        </w:rPr>
        <w:t xml:space="preserve"> key</w:t>
      </w:r>
      <w:r>
        <w:rPr>
          <w:lang w:val="en-GB"/>
        </w:rPr>
        <w:t xml:space="preserve"> driver of progress. </w:t>
      </w:r>
      <w:r>
        <w:rPr>
          <w:lang w:val="en-GB"/>
        </w:rPr>
        <w:t xml:space="preserve">The</w:t>
      </w:r>
      <w:r>
        <w:rPr>
          <w:lang w:val="en-GB"/>
        </w:rPr>
        <w:t xml:space="preserve"> Alliance is committed to the principle that r</w:t>
      </w:r>
      <w:r>
        <w:rPr>
          <w:lang w:val="en-GB"/>
        </w:rPr>
        <w:t xml:space="preserve">esearch</w:t>
      </w:r>
      <w:r>
        <w:rPr>
          <w:lang w:val="en-GB"/>
        </w:rPr>
        <w:t xml:space="preserve"> must inform and enhance </w:t>
      </w:r>
      <w:r>
        <w:rPr>
          <w:lang w:val="en-GB"/>
        </w:rPr>
        <w:t xml:space="preserve">t</w:t>
      </w:r>
      <w:r>
        <w:rPr>
          <w:lang w:val="en-GB"/>
        </w:rPr>
        <w:t xml:space="preserve">eaching and learnin</w:t>
      </w:r>
      <w:r>
        <w:rPr>
          <w:lang w:val="en-GB"/>
        </w:rPr>
        <w:t xml:space="preserve">g</w:t>
      </w:r>
      <w:r>
        <w:rPr>
          <w:lang w:val="en-GB"/>
        </w:rPr>
        <w:t xml:space="preserve"> in higher education</w:t>
      </w:r>
      <w:r>
        <w:rPr>
          <w:lang w:val="en-GB"/>
        </w:rPr>
        <w:t xml:space="preserve">, in </w:t>
      </w:r>
      <w:r>
        <w:rPr>
          <w:lang w:val="en-GB"/>
        </w:rPr>
        <w:t xml:space="preserve">relation to </w:t>
      </w:r>
      <w:r>
        <w:rPr>
          <w:lang w:val="en-GB"/>
        </w:rPr>
        <w:t xml:space="preserve">content a</w:t>
      </w:r>
      <w:r>
        <w:rPr>
          <w:lang w:val="en-GB"/>
        </w:rPr>
        <w:t xml:space="preserve">s well as</w:t>
      </w:r>
      <w:r>
        <w:rPr>
          <w:lang w:val="en-GB"/>
        </w:rPr>
        <w:t xml:space="preserve"> in terms of</w:t>
      </w:r>
      <w:r>
        <w:rPr>
          <w:lang w:val="en-GB"/>
        </w:rPr>
        <w:t xml:space="preserve"> developing</w:t>
      </w:r>
      <w:r>
        <w:rPr>
          <w:lang w:val="en-GB"/>
        </w:rPr>
        <w:t xml:space="preserve"> and sharing</w:t>
      </w:r>
      <w:r>
        <w:rPr>
          <w:lang w:val="en-GB"/>
        </w:rPr>
        <w:t xml:space="preserve"> </w:t>
      </w:r>
      <w:r>
        <w:rPr>
          <w:lang w:val="en-GB"/>
        </w:rPr>
        <w:t xml:space="preserve">good </w:t>
      </w:r>
      <w:r>
        <w:rPr>
          <w:lang w:val="en-GB"/>
        </w:rPr>
        <w:t xml:space="preserve">practices</w:t>
      </w:r>
      <w:r>
        <w:rPr>
          <w:lang w:val="en-GB"/>
        </w:rPr>
        <w:t xml:space="preserve">, methods</w:t>
      </w:r>
      <w:r>
        <w:rPr>
          <w:lang w:val="en-GB"/>
        </w:rPr>
        <w:t xml:space="preserve"> and resour</w:t>
      </w:r>
      <w:r>
        <w:rPr>
          <w:lang w:val="en-GB"/>
        </w:rPr>
        <w:t xml:space="preserve">ces</w:t>
      </w:r>
      <w:r>
        <w:rPr>
          <w:lang w:val="en-GB"/>
        </w:rPr>
        <w:t xml:space="preserve"> within and beyond the Alliance</w:t>
      </w:r>
      <w:r>
        <w:rPr>
          <w:highlight w:val="none"/>
          <w:lang w:val="en-GB"/>
        </w:rPr>
        <w:t xml:space="preserve"> - all the while ensuring an appropriate balance between these different demands.  </w:t>
        <w:br w:type="page" w:clear="all"/>
      </w:r>
      <w:r>
        <w:rPr>
          <w:highlight w:val="yellow"/>
          <w:lang w:val="en-GB"/>
        </w:rPr>
      </w:r>
      <w:r/>
    </w:p>
    <w:p>
      <w:pPr>
        <w:rPr>
          <w:b/>
          <w:bCs/>
          <w:highlight w:val="none"/>
          <w:lang w:val="en-GB"/>
        </w:rPr>
      </w:pPr>
      <w:r>
        <w:rPr>
          <w:b/>
          <w:bCs/>
          <w:lang w:val="en-GB"/>
        </w:rPr>
        <w:t xml:space="preserve">Recommendations</w:t>
      </w:r>
      <w:r>
        <w:rPr>
          <w:b/>
          <w:bCs/>
          <w:lang w:val="en-GB"/>
        </w:rPr>
        <w:t xml:space="preserve">: </w:t>
      </w:r>
      <w:r/>
    </w:p>
    <w:p>
      <w:pPr>
        <w:jc w:val="both"/>
        <w:rPr>
          <w:rFonts w:cstheme="minorHAnsi"/>
          <w:u w:val="single"/>
          <w:lang w:val="en-US"/>
        </w:rPr>
      </w:pPr>
      <w:r>
        <w:rPr>
          <w:rFonts w:cstheme="minorHAnsi"/>
          <w:u w:val="single"/>
          <w:lang w:val="en-US"/>
        </w:rPr>
        <w:t xml:space="preserve">Quality</w:t>
      </w:r>
      <w:r>
        <w:rPr>
          <w:rFonts w:cstheme="minorHAnsi"/>
        </w:rPr>
      </w:r>
      <w:r/>
    </w:p>
    <w:p>
      <w:pPr>
        <w:jc w:val="both"/>
        <w:rPr>
          <w:rFonts w:cstheme="minorHAnsi"/>
          <w:lang w:val="en-US"/>
        </w:rPr>
      </w:pPr>
      <w:r>
        <w:rPr>
          <w:rFonts w:cstheme="minorHAnsi"/>
          <w:lang w:val="en-US"/>
        </w:rPr>
        <w:t xml:space="preserve">S</w:t>
      </w:r>
      <w:r>
        <w:rPr>
          <w:rFonts w:cstheme="minorHAnsi"/>
          <w:lang w:val="en-US"/>
        </w:rPr>
        <w:t xml:space="preserve">upport </w:t>
      </w:r>
      <w:r>
        <w:rPr>
          <w:rFonts w:cstheme="minorHAnsi"/>
          <w:lang w:val="en-US"/>
        </w:rPr>
        <w:t xml:space="preserve">and promote quality in teaching</w:t>
      </w:r>
      <w:r>
        <w:rPr>
          <w:rFonts w:cstheme="minorHAnsi"/>
          <w:lang w:val="en-US"/>
        </w:rPr>
        <w:t xml:space="preserve">,</w:t>
      </w:r>
      <w:r>
        <w:rPr>
          <w:rFonts w:cstheme="minorHAnsi"/>
          <w:lang w:val="en-US"/>
        </w:rPr>
        <w:t xml:space="preserve"> learning</w:t>
      </w:r>
      <w:r>
        <w:rPr>
          <w:rFonts w:cstheme="minorHAnsi"/>
          <w:lang w:val="en-US"/>
        </w:rPr>
        <w:t xml:space="preserve"> and research</w:t>
      </w:r>
      <w:r>
        <w:rPr>
          <w:rFonts w:cstheme="minorHAnsi"/>
          <w:lang w:val="en-US"/>
        </w:rPr>
        <w:t xml:space="preserve"> </w:t>
      </w:r>
      <w:r>
        <w:rPr>
          <w:rFonts w:cstheme="minorHAnsi"/>
          <w:lang w:val="en-US"/>
        </w:rPr>
        <w:t xml:space="preserve">across the Alliance, drawing </w:t>
      </w:r>
      <w:r>
        <w:rPr>
          <w:rFonts w:cstheme="minorHAnsi"/>
          <w:lang w:val="en-US"/>
        </w:rPr>
        <w:t xml:space="preserve">on </w:t>
      </w:r>
      <w:r>
        <w:rPr>
          <w:rFonts w:cstheme="minorHAnsi"/>
          <w:lang w:val="en-US"/>
        </w:rPr>
        <w:t xml:space="preserve">examples of good practice</w:t>
      </w:r>
      <w:r>
        <w:rPr>
          <w:rFonts w:cstheme="minorHAnsi"/>
          <w:lang w:val="en-US"/>
        </w:rPr>
        <w:t xml:space="preserve"> </w:t>
      </w:r>
      <w:r>
        <w:rPr>
          <w:rFonts w:cstheme="minorHAnsi"/>
          <w:lang w:val="en-US"/>
        </w:rPr>
        <w:t xml:space="preserve">in institutional recognition </w:t>
      </w:r>
      <w:r>
        <w:rPr>
          <w:rFonts w:cstheme="minorHAnsi"/>
          <w:lang w:val="en-US"/>
        </w:rPr>
        <w:t xml:space="preserve">(</w:t>
      </w:r>
      <w:r>
        <w:rPr>
          <w:rFonts w:cstheme="minorHAnsi"/>
          <w:lang w:val="en-US"/>
        </w:rPr>
        <w:t xml:space="preserve">e.g.</w:t>
      </w:r>
      <w:r>
        <w:rPr>
          <w:rFonts w:cstheme="minorHAnsi"/>
          <w:lang w:val="en-US"/>
        </w:rPr>
        <w:t xml:space="preserve"> established criteria </w:t>
      </w:r>
      <w:r>
        <w:rPr>
          <w:rFonts w:cstheme="minorHAnsi"/>
          <w:lang w:val="en-US"/>
        </w:rPr>
        <w:t xml:space="preserve">or</w:t>
      </w:r>
      <w:r>
        <w:rPr>
          <w:rFonts w:cstheme="minorHAnsi"/>
          <w:lang w:val="en-US"/>
        </w:rPr>
        <w:t xml:space="preserve"> procedures</w:t>
      </w:r>
      <w:r>
        <w:rPr>
          <w:rFonts w:cstheme="minorHAnsi"/>
          <w:lang w:val="en-US"/>
        </w:rPr>
        <w:t xml:space="preserve"> that have proven successful</w:t>
      </w:r>
      <w:r>
        <w:rPr>
          <w:rFonts w:cstheme="minorHAnsi"/>
          <w:lang w:val="en-US"/>
        </w:rPr>
        <w:t xml:space="preserve">)</w:t>
      </w:r>
      <w:r>
        <w:rPr>
          <w:rFonts w:cstheme="minorHAnsi"/>
          <w:lang w:val="en-US"/>
        </w:rPr>
        <w:t xml:space="preserve">.</w:t>
      </w:r>
      <w:r>
        <w:rPr>
          <w:rFonts w:cstheme="minorHAnsi"/>
          <w:lang w:val="en-US"/>
        </w:rPr>
        <w:t xml:space="preserve"> </w:t>
      </w:r>
      <w:r>
        <w:rPr>
          <w:rFonts w:cstheme="minorHAnsi"/>
        </w:rPr>
      </w:r>
      <w:r/>
    </w:p>
    <w:p>
      <w:pPr>
        <w:jc w:val="both"/>
        <w:rPr>
          <w:rFonts w:cstheme="minorHAnsi"/>
          <w:u w:val="single"/>
          <w:lang w:val="en-US"/>
        </w:rPr>
      </w:pPr>
      <w:r>
        <w:rPr>
          <w:rFonts w:cstheme="minorHAnsi"/>
          <w:u w:val="single"/>
          <w:lang w:val="en-US"/>
        </w:rPr>
        <w:t xml:space="preserve">I</w:t>
      </w:r>
      <w:r>
        <w:rPr>
          <w:rFonts w:cstheme="minorHAnsi"/>
          <w:u w:val="single"/>
          <w:lang w:val="en-US"/>
        </w:rPr>
        <w:t xml:space="preserve">ncreased collaboration</w:t>
      </w:r>
      <w:r>
        <w:rPr>
          <w:rFonts w:cstheme="minorHAnsi"/>
        </w:rPr>
      </w:r>
      <w:r/>
    </w:p>
    <w:p>
      <w:pPr>
        <w:jc w:val="both"/>
        <w:rPr>
          <w:rFonts w:cstheme="minorHAnsi"/>
          <w:highlight w:val="none"/>
          <w:lang w:val="en-US"/>
        </w:rPr>
      </w:pPr>
      <w:r>
        <w:rPr>
          <w:rFonts w:cstheme="minorHAnsi"/>
          <w:lang w:val="en-US"/>
        </w:rPr>
        <w:t xml:space="preserve">Support and p</w:t>
      </w:r>
      <w:r>
        <w:rPr>
          <w:rFonts w:cstheme="minorHAnsi"/>
          <w:lang w:val="en-US"/>
        </w:rPr>
        <w:t xml:space="preserve">romote </w:t>
      </w:r>
      <w:r>
        <w:rPr>
          <w:rFonts w:cstheme="minorHAnsi"/>
          <w:lang w:val="en-US"/>
        </w:rPr>
        <w:t xml:space="preserve">increased collaboration in</w:t>
      </w:r>
      <w:r>
        <w:rPr>
          <w:rFonts w:cstheme="minorHAnsi"/>
          <w:lang w:val="en-US"/>
        </w:rPr>
        <w:t xml:space="preserve"> </w:t>
      </w:r>
      <w:r>
        <w:rPr>
          <w:rFonts w:cstheme="minorHAnsi"/>
          <w:lang w:val="en-US"/>
        </w:rPr>
        <w:t xml:space="preserve">professional development for </w:t>
      </w:r>
      <w:r>
        <w:rPr>
          <w:rFonts w:cstheme="minorHAnsi"/>
          <w:lang w:val="en-US"/>
        </w:rPr>
        <w:t xml:space="preserve">academic staff </w:t>
      </w:r>
      <w:r>
        <w:rPr>
          <w:rFonts w:cstheme="minorHAnsi"/>
          <w:lang w:val="en-US"/>
        </w:rPr>
        <w:t xml:space="preserve">a</w:t>
      </w:r>
      <w:r>
        <w:rPr>
          <w:rFonts w:cstheme="minorHAnsi"/>
          <w:lang w:val="en-US"/>
        </w:rPr>
        <w:t xml:space="preserve">cross the A</w:t>
      </w:r>
      <w:r>
        <w:rPr>
          <w:rFonts w:cstheme="minorHAnsi"/>
          <w:lang w:val="en-US"/>
        </w:rPr>
        <w:t xml:space="preserve">lliance</w:t>
      </w:r>
      <w:r>
        <w:rPr>
          <w:rFonts w:cstheme="minorHAnsi"/>
          <w:lang w:val="en-US"/>
        </w:rPr>
        <w:t xml:space="preserve">, based on </w:t>
      </w:r>
      <w:r>
        <w:rPr>
          <w:rFonts w:cstheme="minorHAnsi"/>
          <w:lang w:val="en-US"/>
        </w:rPr>
        <w:t xml:space="preserve">a</w:t>
      </w:r>
      <w:r>
        <w:rPr>
          <w:rFonts w:cstheme="minorHAnsi"/>
          <w:lang w:val="en-US"/>
        </w:rPr>
        <w:t xml:space="preserve"> mapping of </w:t>
      </w:r>
      <w:r>
        <w:rPr>
          <w:rFonts w:cstheme="minorHAnsi"/>
          <w:lang w:val="en-US"/>
        </w:rPr>
        <w:t xml:space="preserve">current practice</w:t>
      </w:r>
      <w:r>
        <w:rPr>
          <w:rFonts w:cstheme="minorHAnsi"/>
          <w:lang w:val="en-US"/>
        </w:rPr>
        <w:t xml:space="preserve">s</w:t>
      </w:r>
      <w:r>
        <w:rPr>
          <w:rFonts w:cstheme="minorHAnsi"/>
          <w:lang w:val="en-US"/>
        </w:rPr>
        <w:t xml:space="preserve"> at partner institutions</w:t>
      </w:r>
      <w:r>
        <w:rPr>
          <w:rFonts w:cstheme="minorHAnsi"/>
          <w:lang w:val="en-US"/>
        </w:rPr>
        <w:t xml:space="preserve"> and identification of successful models</w:t>
      </w:r>
      <w:r>
        <w:rPr>
          <w:rFonts w:cstheme="minorHAnsi"/>
          <w:lang w:val="en-US"/>
        </w:rPr>
        <w:t xml:space="preserve"> that could be implemented at Alliance level.</w:t>
      </w:r>
      <w:r>
        <w:rPr>
          <w:rFonts w:cstheme="minorHAnsi"/>
        </w:rPr>
      </w:r>
      <w:r/>
    </w:p>
    <w:p>
      <w:pPr>
        <w:jc w:val="both"/>
        <w:rPr>
          <w:rFonts w:cstheme="minorHAnsi"/>
          <w:u w:val="single"/>
          <w:lang w:val="en-US"/>
        </w:rPr>
      </w:pPr>
      <w:r>
        <w:rPr>
          <w:rFonts w:cstheme="minorHAnsi"/>
          <w:u w:val="single"/>
          <w:lang w:val="en-US"/>
        </w:rPr>
        <w:t xml:space="preserve">M</w:t>
      </w:r>
      <w:r>
        <w:rPr>
          <w:rFonts w:cstheme="minorHAnsi"/>
          <w:u w:val="single"/>
          <w:lang w:val="en-US"/>
        </w:rPr>
        <w:t xml:space="preserve">obility</w:t>
      </w:r>
      <w:r>
        <w:rPr>
          <w:rFonts w:cstheme="minorHAnsi"/>
        </w:rPr>
      </w:r>
      <w:r/>
    </w:p>
    <w:p>
      <w:pPr>
        <w:jc w:val="both"/>
        <w:rPr>
          <w:rFonts w:cstheme="minorHAnsi"/>
          <w:lang w:val="en-US"/>
        </w:rPr>
      </w:pPr>
      <w:r>
        <w:rPr>
          <w:rFonts w:cstheme="minorHAnsi"/>
          <w:lang w:val="en-US"/>
        </w:rPr>
      </w:r>
      <w:r>
        <w:rPr>
          <w:rFonts w:cstheme="minorHAnsi"/>
          <w:lang w:val="en-US"/>
        </w:rPr>
        <w:t xml:space="preserve">Sup</w:t>
      </w:r>
      <w:r>
        <w:rPr>
          <w:rFonts w:cstheme="minorHAnsi"/>
          <w:lang w:val="en-US"/>
        </w:rPr>
        <w:t xml:space="preserve">port</w:t>
      </w:r>
      <w:r>
        <w:rPr>
          <w:rFonts w:cstheme="minorHAnsi"/>
          <w:lang w:val="en-US"/>
        </w:rPr>
        <w:t xml:space="preserve"> and p</w:t>
      </w:r>
      <w:r>
        <w:rPr>
          <w:rFonts w:cstheme="minorHAnsi"/>
          <w:lang w:val="en-US"/>
        </w:rPr>
        <w:t xml:space="preserve">romote </w:t>
      </w:r>
      <w:r>
        <w:rPr>
          <w:rFonts w:cstheme="minorHAnsi"/>
          <w:lang w:val="en-US"/>
        </w:rPr>
        <w:t xml:space="preserve">increased </w:t>
      </w:r>
      <w:r>
        <w:rPr>
          <w:rFonts w:cstheme="minorHAnsi"/>
          <w:lang w:val="en-US"/>
        </w:rPr>
        <w:t xml:space="preserve">academic and administrative staff mobility</w:t>
      </w:r>
      <w:r>
        <w:rPr>
          <w:rFonts w:cstheme="minorHAnsi"/>
          <w:lang w:val="en-US"/>
        </w:rPr>
        <w:t xml:space="preserve"> to facilitate </w:t>
      </w:r>
      <w:r>
        <w:rPr>
          <w:rFonts w:cstheme="minorHAnsi"/>
          <w:lang w:val="en-US"/>
        </w:rPr>
        <w:t xml:space="preserve">collaboration, </w:t>
      </w:r>
      <w:r>
        <w:rPr>
          <w:rFonts w:cstheme="minorHAnsi"/>
          <w:lang w:val="en-US"/>
        </w:rPr>
        <w:t xml:space="preserve">exchange of experience and good practice</w:t>
      </w:r>
      <w:r>
        <w:rPr>
          <w:rFonts w:cstheme="minorHAnsi"/>
          <w:lang w:val="en-US"/>
        </w:rPr>
        <w:t xml:space="preserve"> </w:t>
      </w:r>
      <w:r>
        <w:rPr>
          <w:rFonts w:cstheme="minorHAnsi"/>
          <w:lang w:val="en-US"/>
        </w:rPr>
        <w:t xml:space="preserve">in </w:t>
      </w:r>
      <w:r>
        <w:rPr>
          <w:rFonts w:cstheme="minorHAnsi"/>
          <w:lang w:val="en-US"/>
        </w:rPr>
        <w:t xml:space="preserve">teaching</w:t>
      </w:r>
      <w:r>
        <w:rPr>
          <w:rFonts w:cstheme="minorHAnsi"/>
          <w:lang w:val="en-US"/>
        </w:rPr>
        <w:t xml:space="preserve">, </w:t>
      </w:r>
      <w:r>
        <w:rPr>
          <w:rFonts w:cstheme="minorHAnsi"/>
          <w:lang w:val="en-US"/>
        </w:rPr>
        <w:t xml:space="preserve">learning</w:t>
      </w:r>
      <w:r>
        <w:rPr>
          <w:rFonts w:cstheme="minorHAnsi"/>
          <w:lang w:val="en-US"/>
        </w:rPr>
        <w:t xml:space="preserve"> </w:t>
      </w:r>
      <w:r>
        <w:rPr>
          <w:rFonts w:cstheme="minorHAnsi"/>
          <w:lang w:val="en-US"/>
        </w:rPr>
        <w:t xml:space="preserve">and research.</w:t>
      </w:r>
      <w:r>
        <w:rPr>
          <w:rFonts w:cstheme="minorHAnsi"/>
        </w:rPr>
      </w:r>
      <w:r/>
    </w:p>
    <w:p>
      <w:pPr>
        <w:jc w:val="both"/>
        <w:rPr>
          <w:rFonts w:cstheme="minorHAnsi"/>
          <w:u w:val="single"/>
          <w:lang w:val="en-US"/>
        </w:rPr>
      </w:pPr>
      <w:r>
        <w:rPr>
          <w:rFonts w:cstheme="minorHAnsi"/>
          <w:u w:val="single"/>
          <w:lang w:val="en-US"/>
        </w:rPr>
      </w:r>
      <w:r>
        <w:rPr>
          <w:rFonts w:cstheme="minorHAnsi"/>
          <w:u w:val="single"/>
          <w:lang w:val="en-US"/>
        </w:rPr>
        <w:t xml:space="preserve">S</w:t>
      </w:r>
      <w:r>
        <w:rPr>
          <w:rFonts w:cstheme="minorHAnsi"/>
          <w:u w:val="single"/>
          <w:lang w:val="en-US"/>
        </w:rPr>
        <w:t xml:space="preserve">tudent involvement </w:t>
      </w:r>
      <w:r>
        <w:rPr>
          <w:rFonts w:cstheme="minorHAnsi"/>
        </w:rPr>
      </w:r>
      <w:r/>
    </w:p>
    <w:p>
      <w:pPr>
        <w:jc w:val="both"/>
        <w:rPr>
          <w:rFonts w:cstheme="minorHAnsi"/>
          <w:highlight w:val="none"/>
          <w:lang w:val="en-US"/>
        </w:rPr>
      </w:pPr>
      <w:r>
        <w:rPr>
          <w:rFonts w:cstheme="minorHAnsi"/>
          <w:lang w:val="en-US"/>
        </w:rPr>
        <w:t xml:space="preserve">F</w:t>
      </w:r>
      <w:r>
        <w:rPr>
          <w:rFonts w:cstheme="minorHAnsi"/>
          <w:lang w:val="en-US"/>
        </w:rPr>
        <w:t xml:space="preserve">oster </w:t>
      </w:r>
      <w:r>
        <w:rPr>
          <w:rFonts w:cstheme="minorHAnsi"/>
          <w:lang w:val="en-US"/>
        </w:rPr>
        <w:t xml:space="preserve">student involvement in the development and evaluation of teaching and learning</w:t>
      </w:r>
      <w:r>
        <w:rPr>
          <w:rFonts w:cstheme="minorHAnsi"/>
          <w:lang w:val="en-US"/>
        </w:rPr>
        <w:t xml:space="preserve"> and a student-</w:t>
      </w:r>
      <w:r>
        <w:rPr>
          <w:rFonts w:cstheme="minorHAnsi"/>
          <w:lang w:val="en-US"/>
        </w:rPr>
        <w:t xml:space="preserve">centered</w:t>
      </w:r>
      <w:r>
        <w:rPr>
          <w:rFonts w:cstheme="minorHAnsi"/>
          <w:lang w:val="en-US"/>
        </w:rPr>
        <w:t xml:space="preserve"> approach</w:t>
      </w:r>
      <w:r>
        <w:rPr>
          <w:rFonts w:cstheme="minorHAnsi"/>
          <w:lang w:val="en-US"/>
        </w:rPr>
        <w:t xml:space="preserve"> at all levels</w:t>
      </w:r>
      <w:r>
        <w:rPr>
          <w:rFonts w:cstheme="minorHAnsi"/>
          <w:lang w:val="en-US"/>
        </w:rPr>
        <w:t xml:space="preserve">.</w:t>
      </w:r>
      <w:r>
        <w:rPr>
          <w:rFonts w:cstheme="minorHAnsi"/>
        </w:rPr>
      </w:r>
      <w:r/>
    </w:p>
    <w:p>
      <w:pPr>
        <w:jc w:val="both"/>
        <w:rPr>
          <w:rFonts w:cstheme="minorHAnsi"/>
          <w:u w:val="single"/>
          <w:lang w:val="en-US"/>
        </w:rPr>
      </w:pPr>
      <w:r>
        <w:rPr>
          <w:rFonts w:cstheme="minorHAnsi"/>
          <w:u w:val="single"/>
          <w:lang w:val="en-US"/>
        </w:rPr>
        <w:t xml:space="preserve">Nexus </w:t>
      </w:r>
      <w:r>
        <w:rPr>
          <w:rFonts w:cstheme="minorHAnsi"/>
          <w:u w:val="single"/>
          <w:lang w:val="en-US"/>
        </w:rPr>
        <w:t xml:space="preserve">between research and teaching</w:t>
      </w:r>
      <w:r>
        <w:rPr>
          <w:rFonts w:cstheme="minorHAnsi"/>
          <w:u w:val="single"/>
          <w:lang w:val="en-US"/>
        </w:rPr>
        <w:t xml:space="preserve"> </w:t>
      </w:r>
      <w:r>
        <w:rPr>
          <w:rFonts w:cstheme="minorHAnsi"/>
        </w:rPr>
      </w:r>
      <w:r/>
    </w:p>
    <w:p>
      <w:pPr>
        <w:jc w:val="both"/>
        <w:rPr>
          <w:rFonts w:cstheme="minorHAnsi"/>
          <w:lang w:val="en-US"/>
        </w:rPr>
      </w:pPr>
      <w:r>
        <w:rPr>
          <w:rFonts w:cstheme="minorHAnsi"/>
          <w:lang w:val="en-US"/>
        </w:rPr>
        <w:t xml:space="preserve">Increase </w:t>
      </w:r>
      <w:r>
        <w:rPr>
          <w:rFonts w:cstheme="minorHAnsi"/>
          <w:lang w:val="en-US"/>
        </w:rPr>
        <w:t xml:space="preserve">institutional </w:t>
      </w:r>
      <w:r>
        <w:rPr>
          <w:rFonts w:cstheme="minorHAnsi"/>
          <w:lang w:val="en-US"/>
        </w:rPr>
        <w:t xml:space="preserve">recognition for teaching and learning</w:t>
      </w:r>
      <w:r>
        <w:rPr>
          <w:rFonts w:cstheme="minorHAnsi"/>
          <w:lang w:val="en-US"/>
        </w:rPr>
        <w:t xml:space="preserve"> and ensur</w:t>
      </w:r>
      <w:r>
        <w:rPr>
          <w:rFonts w:cstheme="minorHAnsi"/>
          <w:lang w:val="en-US"/>
        </w:rPr>
        <w:t xml:space="preserve">e</w:t>
      </w:r>
      <w:r>
        <w:rPr>
          <w:rFonts w:cstheme="minorHAnsi"/>
          <w:lang w:val="en-US"/>
        </w:rPr>
        <w:t xml:space="preserve"> </w:t>
      </w:r>
      <w:r>
        <w:rPr>
          <w:rFonts w:cstheme="minorHAnsi"/>
          <w:lang w:val="en-US"/>
        </w:rPr>
        <w:t xml:space="preserve">balance and</w:t>
      </w:r>
      <w:r>
        <w:rPr>
          <w:rFonts w:cstheme="minorHAnsi"/>
          <w:lang w:val="en-US"/>
        </w:rPr>
        <w:t xml:space="preserve"> synergies between teaching, learning and </w:t>
      </w:r>
      <w:r>
        <w:rPr>
          <w:rFonts w:cstheme="minorHAnsi"/>
          <w:lang w:val="en-US"/>
        </w:rPr>
        <w:t xml:space="preserve">research</w:t>
      </w:r>
      <w:r>
        <w:rPr>
          <w:rFonts w:cstheme="minorHAnsi"/>
          <w:lang w:val="en-US"/>
        </w:rPr>
        <w:t xml:space="preserve">, </w:t>
      </w:r>
      <w:r>
        <w:rPr>
          <w:rFonts w:cstheme="minorHAnsi"/>
          <w:lang w:val="en-US"/>
        </w:rPr>
        <w:t xml:space="preserve">exploring practices of research</w:t>
      </w:r>
      <w:r>
        <w:rPr>
          <w:rFonts w:cstheme="minorHAnsi"/>
          <w:lang w:val="en-US"/>
        </w:rPr>
        <w:t xml:space="preserve">-</w:t>
      </w:r>
      <w:r>
        <w:rPr>
          <w:rFonts w:cstheme="minorHAnsi"/>
          <w:lang w:val="en-US"/>
        </w:rPr>
        <w:t xml:space="preserve">based teaching and teaching</w:t>
      </w:r>
      <w:r>
        <w:rPr>
          <w:rFonts w:cstheme="minorHAnsi"/>
          <w:lang w:val="en-US"/>
        </w:rPr>
        <w:t xml:space="preserve">-</w:t>
      </w:r>
      <w:r>
        <w:rPr>
          <w:rFonts w:cstheme="minorHAnsi"/>
          <w:lang w:val="en-US"/>
        </w:rPr>
        <w:t xml:space="preserve">base</w:t>
      </w:r>
      <w:r>
        <w:rPr>
          <w:rFonts w:cstheme="minorHAnsi"/>
          <w:lang w:val="en-US"/>
        </w:rPr>
        <w:t xml:space="preserve">d</w:t>
      </w:r>
      <w:r>
        <w:rPr>
          <w:rFonts w:cstheme="minorHAnsi"/>
          <w:lang w:val="en-US"/>
        </w:rPr>
        <w:t xml:space="preserve"> research</w:t>
      </w:r>
      <w:r>
        <w:rPr>
          <w:rFonts w:cstheme="minorHAnsi"/>
          <w:lang w:val="en-US"/>
        </w:rPr>
        <w:t xml:space="preserve">, while still recognizing the alliance commitment to </w:t>
      </w:r>
      <w:r>
        <w:rPr>
          <w:rFonts w:cstheme="minorHAnsi"/>
          <w:lang w:val="en-US"/>
        </w:rPr>
        <w:t xml:space="preserve">excellent</w:t>
      </w:r>
      <w:r>
        <w:rPr>
          <w:rFonts w:cstheme="minorHAnsi"/>
          <w:lang w:val="en-US"/>
        </w:rPr>
        <w:t xml:space="preserve"> research as </w:t>
      </w:r>
      <w:r>
        <w:rPr>
          <w:rFonts w:cstheme="minorHAnsi"/>
          <w:lang w:val="en-US"/>
        </w:rPr>
        <w:t xml:space="preserve">the</w:t>
      </w:r>
      <w:r>
        <w:rPr>
          <w:rFonts w:cstheme="minorHAnsi"/>
          <w:lang w:val="en-US"/>
        </w:rPr>
        <w:t xml:space="preserve"> f</w:t>
      </w:r>
      <w:r>
        <w:rPr>
          <w:rFonts w:cstheme="minorHAnsi"/>
          <w:lang w:val="en-US"/>
        </w:rPr>
        <w:t xml:space="preserve">oundation</w:t>
      </w:r>
      <w:r>
        <w:rPr>
          <w:rFonts w:cstheme="minorHAnsi"/>
          <w:lang w:val="en-US"/>
        </w:rPr>
        <w:t xml:space="preserve"> </w:t>
      </w:r>
      <w:r>
        <w:rPr>
          <w:rFonts w:cstheme="minorHAnsi"/>
          <w:lang w:val="en-US"/>
        </w:rPr>
        <w:t xml:space="preserve">of</w:t>
      </w:r>
      <w:r>
        <w:rPr>
          <w:rFonts w:cstheme="minorHAnsi"/>
          <w:lang w:val="en-US"/>
        </w:rPr>
        <w:t xml:space="preserve"> high</w:t>
      </w:r>
      <w:r>
        <w:rPr>
          <w:rFonts w:cstheme="minorHAnsi"/>
          <w:lang w:val="en-US"/>
        </w:rPr>
        <w:t xml:space="preserve">-</w:t>
      </w:r>
      <w:r>
        <w:rPr>
          <w:rFonts w:cstheme="minorHAnsi"/>
          <w:lang w:val="en-US"/>
        </w:rPr>
        <w:t xml:space="preserve">quality teaching</w:t>
      </w:r>
      <w:r>
        <w:rPr>
          <w:rFonts w:cstheme="minorHAnsi"/>
          <w:lang w:val="en-US"/>
        </w:rPr>
        <w:t xml:space="preserve">.</w:t>
      </w:r>
      <w:r>
        <w:rPr>
          <w:rFonts w:cstheme="minorHAnsi"/>
        </w:rPr>
      </w:r>
      <w:r/>
    </w:p>
    <w:p>
      <w:pPr>
        <w:jc w:val="both"/>
        <w:rPr>
          <w:rFonts w:cstheme="minorHAnsi"/>
          <w:u w:val="single"/>
          <w:lang w:val="en-US"/>
        </w:rPr>
      </w:pPr>
      <w:r>
        <w:rPr>
          <w:rFonts w:cstheme="minorHAnsi"/>
          <w:u w:val="single"/>
          <w:lang w:val="en-US"/>
        </w:rPr>
        <w:t xml:space="preserve">Teaching loads and career trajectories</w:t>
      </w:r>
      <w:r>
        <w:rPr>
          <w:rFonts w:cstheme="minorHAnsi"/>
        </w:rPr>
      </w:r>
      <w:r/>
    </w:p>
    <w:p>
      <w:pPr>
        <w:jc w:val="both"/>
        <w:rPr>
          <w:rFonts w:cstheme="minorHAnsi"/>
          <w:lang w:val="en-US"/>
        </w:rPr>
      </w:pPr>
      <w:r>
        <w:rPr>
          <w:rFonts w:cstheme="minorHAnsi"/>
          <w:lang w:val="en-US"/>
        </w:rPr>
        <w:t xml:space="preserve">Engage in ex</w:t>
      </w:r>
      <w:r>
        <w:rPr>
          <w:rFonts w:cstheme="minorHAnsi"/>
          <w:lang w:val="en-US"/>
        </w:rPr>
        <w:t xml:space="preserve">change </w:t>
      </w:r>
      <w:r>
        <w:rPr>
          <w:rFonts w:cstheme="minorHAnsi"/>
          <w:lang w:val="en-US"/>
        </w:rPr>
        <w:t xml:space="preserve">of </w:t>
      </w:r>
      <w:r>
        <w:rPr>
          <w:rFonts w:cstheme="minorHAnsi"/>
          <w:lang w:val="en-US"/>
        </w:rPr>
        <w:t xml:space="preserve">good </w:t>
      </w:r>
      <w:r>
        <w:rPr>
          <w:rFonts w:cstheme="minorHAnsi"/>
          <w:lang w:val="en-US"/>
        </w:rPr>
        <w:t xml:space="preserve">practices in</w:t>
      </w:r>
      <w:r>
        <w:rPr>
          <w:rFonts w:cstheme="minorHAnsi"/>
          <w:lang w:val="en-US"/>
        </w:rPr>
        <w:t xml:space="preserve"> how to </w:t>
      </w:r>
      <w:r>
        <w:rPr>
          <w:rFonts w:cstheme="minorHAnsi"/>
          <w:lang w:val="en-US"/>
        </w:rPr>
        <w:t xml:space="preserve">ensur</w:t>
      </w:r>
      <w:r>
        <w:rPr>
          <w:rFonts w:cstheme="minorHAnsi"/>
          <w:lang w:val="en-US"/>
        </w:rPr>
        <w:t xml:space="preserve">e</w:t>
      </w:r>
      <w:r>
        <w:rPr>
          <w:rFonts w:cstheme="minorHAnsi"/>
          <w:lang w:val="en-US"/>
        </w:rPr>
        <w:t xml:space="preserve"> </w:t>
      </w:r>
      <w:r>
        <w:rPr>
          <w:rFonts w:cstheme="minorHAnsi"/>
          <w:lang w:val="en-US"/>
        </w:rPr>
        <w:t xml:space="preserve">stable teaching load</w:t>
      </w:r>
      <w:r>
        <w:rPr>
          <w:rFonts w:cstheme="minorHAnsi"/>
          <w:lang w:val="en-US"/>
        </w:rPr>
        <w:t xml:space="preserve">s in</w:t>
      </w:r>
      <w:r>
        <w:rPr>
          <w:rFonts w:cstheme="minorHAnsi"/>
          <w:lang w:val="en-US"/>
        </w:rPr>
        <w:t xml:space="preserve"> </w:t>
      </w:r>
      <w:r>
        <w:rPr>
          <w:rFonts w:cstheme="minorHAnsi"/>
          <w:lang w:val="en-US"/>
        </w:rPr>
        <w:t xml:space="preserve">academic car</w:t>
      </w:r>
      <w:r>
        <w:rPr>
          <w:rFonts w:cstheme="minorHAnsi"/>
          <w:lang w:val="en-US"/>
        </w:rPr>
        <w:t xml:space="preserve">eers </w:t>
      </w:r>
      <w:r>
        <w:rPr>
          <w:rFonts w:cstheme="minorHAnsi"/>
          <w:lang w:val="en-US"/>
        </w:rPr>
        <w:t xml:space="preserve">and progressive </w:t>
      </w:r>
      <w:r>
        <w:rPr>
          <w:rFonts w:cstheme="minorHAnsi"/>
          <w:lang w:val="en-US"/>
        </w:rPr>
        <w:t xml:space="preserve">professional </w:t>
      </w:r>
      <w:r>
        <w:rPr>
          <w:rFonts w:cstheme="minorHAnsi"/>
          <w:lang w:val="en-US"/>
        </w:rPr>
        <w:t xml:space="preserve">development throughout </w:t>
      </w:r>
      <w:r>
        <w:rPr>
          <w:rFonts w:cstheme="minorHAnsi"/>
          <w:lang w:val="en-US"/>
        </w:rPr>
        <w:t xml:space="preserve">career trajectories</w:t>
      </w:r>
      <w:r>
        <w:rPr>
          <w:rFonts w:cstheme="minorHAnsi"/>
          <w:lang w:val="en-US"/>
        </w:rPr>
        <w:t xml:space="preserve">.</w:t>
      </w:r>
      <w:r>
        <w:rPr>
          <w:rFonts w:cstheme="minorHAnsi"/>
          <w:lang w:val="en-US"/>
        </w:rPr>
        <w:t xml:space="preserve"> </w:t>
      </w:r>
      <w:r>
        <w:rPr>
          <w:rFonts w:cstheme="minorHAnsi"/>
        </w:rPr>
      </w:r>
      <w:r/>
    </w:p>
    <w:p>
      <w:pPr>
        <w:jc w:val="both"/>
        <w:rPr>
          <w:rFonts w:cstheme="minorHAnsi"/>
          <w:u w:val="single"/>
          <w:lang w:val="en-US"/>
        </w:rPr>
      </w:pPr>
      <w:r>
        <w:rPr>
          <w:rFonts w:cstheme="minorHAnsi"/>
          <w:u w:val="single"/>
          <w:lang w:val="en-US"/>
        </w:rPr>
        <w:t xml:space="preserve">Empowering researchers</w:t>
      </w:r>
      <w:r>
        <w:rPr>
          <w:rFonts w:cstheme="minorHAnsi"/>
        </w:rPr>
      </w:r>
      <w:r/>
    </w:p>
    <w:p>
      <w:pPr>
        <w:jc w:val="both"/>
        <w:rPr>
          <w:rFonts w:cstheme="minorHAnsi"/>
          <w:highlight w:val="none"/>
          <w:lang w:val="en-US"/>
        </w:rPr>
      </w:pPr>
      <w:r>
        <w:rPr>
          <w:rFonts w:cstheme="minorHAnsi"/>
          <w:lang w:val="en-US"/>
        </w:rPr>
        <w:t xml:space="preserve">Provide </w:t>
      </w:r>
      <w:r>
        <w:rPr>
          <w:rFonts w:cstheme="minorHAnsi"/>
          <w:lang w:val="en-US"/>
        </w:rPr>
        <w:t xml:space="preserve">opportunities for researchers to </w:t>
      </w:r>
      <w:r>
        <w:rPr>
          <w:rFonts w:cstheme="minorHAnsi"/>
          <w:lang w:val="en-US"/>
        </w:rPr>
        <w:t xml:space="preserve">explore and discuss challenges and solutions </w:t>
      </w:r>
      <w:r>
        <w:rPr>
          <w:rFonts w:cstheme="minorHAnsi"/>
          <w:lang w:val="en-US"/>
        </w:rPr>
        <w:t xml:space="preserve">to </w:t>
      </w:r>
      <w:r>
        <w:rPr>
          <w:rFonts w:cstheme="minorHAnsi"/>
          <w:lang w:val="en-US"/>
        </w:rPr>
        <w:t xml:space="preserve">the </w:t>
      </w:r>
      <w:r>
        <w:rPr>
          <w:rFonts w:cstheme="minorHAnsi"/>
          <w:lang w:val="en-US"/>
        </w:rPr>
        <w:t xml:space="preserve">organization of</w:t>
      </w:r>
      <w:r>
        <w:rPr>
          <w:rFonts w:cstheme="minorHAnsi"/>
          <w:lang w:val="en-US"/>
        </w:rPr>
        <w:t xml:space="preserve"> teaching</w:t>
      </w:r>
      <w:r>
        <w:rPr>
          <w:rFonts w:cstheme="minorHAnsi"/>
          <w:lang w:val="en-US"/>
        </w:rPr>
        <w:t xml:space="preserve"> and learning</w:t>
      </w:r>
      <w:r>
        <w:rPr>
          <w:rFonts w:cstheme="minorHAnsi"/>
          <w:lang w:val="en-US"/>
        </w:rPr>
        <w:t xml:space="preserve"> in </w:t>
      </w:r>
      <w:r>
        <w:rPr>
          <w:rFonts w:cstheme="minorHAnsi"/>
          <w:lang w:val="en-US"/>
        </w:rPr>
        <w:t xml:space="preserve">academic careers</w:t>
      </w:r>
      <w:r>
        <w:rPr>
          <w:rFonts w:cstheme="minorHAnsi"/>
        </w:rPr>
        <w:t xml:space="preserve">, including opportunities for training and professional development.</w:t>
      </w:r>
      <w:r>
        <w:rPr>
          <w:rFonts w:cstheme="minorHAnsi"/>
        </w:rPr>
      </w:r>
      <w:r/>
    </w:p>
    <w:p>
      <w:pPr>
        <w:ind w:left="620" w:right="140"/>
        <w:jc w:val="center"/>
        <w:spacing w:before="100" w:after="0"/>
        <w:rPr>
          <w:b/>
          <w:bCs/>
          <w:lang w:val="en-GB"/>
        </w:rPr>
      </w:pPr>
      <w:r>
        <w:rPr>
          <w:rFonts w:cstheme="minorHAnsi"/>
          <w:b/>
          <w:bCs/>
          <w:lang w:val="en-GB"/>
        </w:rPr>
      </w:r>
      <w:r>
        <w:rPr>
          <w:rFonts w:cstheme="minorHAnsi"/>
        </w:rPr>
      </w:r>
      <w:r/>
    </w:p>
    <w:sectPr>
      <w:headerReference w:type="default" r:id="rId9"/>
      <w:footerReference w:type="default" r:id="rId10"/>
      <w:footnotePr/>
      <w:endnotePr/>
      <w:type w:val="nextPage"/>
      <w:pgSz w:w="11906" w:h="16838" w:orient="portrait"/>
      <w:pgMar w:top="1701" w:right="1134" w:bottom="1701" w:left="1134"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7"/>
      <w:rPr>
        <w:lang w:val="en-US"/>
      </w:rPr>
    </w:pPr>
    <w:r>
      <mc:AlternateContent>
        <mc:Choice Requires="wpg">
          <w:drawing>
            <wp:inline xmlns:wp="http://schemas.openxmlformats.org/drawingml/2006/wordprocessingDrawing" distT="0" distB="0" distL="0" distR="0">
              <wp:extent cx="5623831" cy="714929"/>
              <wp:effectExtent l="0" t="0" r="0" b="9525"/>
              <wp:docPr id="1" name="Billede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hidden="0"/>
                      <pic:cNvPicPr>
                        <a:picLocks noChangeAspect="1"/>
                      </pic:cNvPicPr>
                      <pic:nvPr isPhoto="0" userDrawn="0"/>
                    </pic:nvPicPr>
                    <pic:blipFill>
                      <a:blip r:embed="rId1"/>
                      <a:stretch/>
                    </pic:blipFill>
                    <pic:spPr bwMode="auto">
                      <a:xfrm>
                        <a:off x="0" y="0"/>
                        <a:ext cx="5623831" cy="7149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42.8pt;height:56.3pt;" stroked="false">
              <v:path textboxrect="0,0,0,0"/>
              <v:imagedata r:id="rId1" o:title=""/>
            </v:shape>
          </w:pict>
        </mc:Fallback>
      </mc:AlternateContent>
    </w:r>
    <w:r/>
  </w:p>
  <w:p>
    <w:pPr>
      <w:pStyle w:val="877"/>
      <w:rPr>
        <w:lang w:val="en-US"/>
      </w:rPr>
    </w:pPr>
    <w:r>
      <w:rPr>
        <w:lang w:val="en-US"/>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25230304"/>
      <w:docPartObj>
        <w:docPartGallery w:val="Page Numbers (Top of Page)"/>
        <w:docPartUnique w:val="true"/>
      </w:docPartObj>
      <w:rPr/>
    </w:sdtPr>
    <w:sdtContent>
      <w:p>
        <w:pPr>
          <w:pStyle w:val="875"/>
          <w:jc w:val="right"/>
        </w:pPr>
        <w:r>
          <w:fldChar w:fldCharType="begin"/>
        </w:r>
        <w:r>
          <w:instrText xml:space="preserve">PAGE   \* MERGEFORMAT</w:instrText>
        </w:r>
        <w:r>
          <w:fldChar w:fldCharType="separate"/>
        </w:r>
        <w:r>
          <w:t xml:space="preserve">2</w:t>
        </w:r>
        <w:r>
          <w:fldChar w:fldCharType="end"/>
        </w:r>
        <w:r/>
      </w:p>
    </w:sdtContent>
  </w:sdt>
  <w:p>
    <w:pPr>
      <w:pStyle w:val="87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92"/>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a-DK"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3">
    <w:name w:val="Heading 1"/>
    <w:basedOn w:val="867"/>
    <w:next w:val="867"/>
    <w:link w:val="694"/>
    <w:uiPriority w:val="9"/>
    <w:qFormat/>
    <w:pPr>
      <w:keepLines/>
      <w:keepNext/>
      <w:spacing w:before="480" w:after="200"/>
      <w:outlineLvl w:val="0"/>
    </w:pPr>
    <w:rPr>
      <w:rFonts w:ascii="Arial" w:hAnsi="Arial" w:cs="Arial" w:eastAsia="Arial"/>
      <w:sz w:val="40"/>
      <w:szCs w:val="40"/>
    </w:rPr>
  </w:style>
  <w:style w:type="character" w:styleId="694">
    <w:name w:val="Heading 1 Char"/>
    <w:basedOn w:val="868"/>
    <w:link w:val="693"/>
    <w:uiPriority w:val="9"/>
    <w:rPr>
      <w:rFonts w:ascii="Arial" w:hAnsi="Arial" w:cs="Arial" w:eastAsia="Arial"/>
      <w:sz w:val="40"/>
      <w:szCs w:val="40"/>
    </w:rPr>
  </w:style>
  <w:style w:type="paragraph" w:styleId="695">
    <w:name w:val="Heading 2"/>
    <w:basedOn w:val="867"/>
    <w:next w:val="867"/>
    <w:link w:val="696"/>
    <w:uiPriority w:val="9"/>
    <w:unhideWhenUsed/>
    <w:qFormat/>
    <w:pPr>
      <w:keepLines/>
      <w:keepNext/>
      <w:spacing w:before="360" w:after="200"/>
      <w:outlineLvl w:val="1"/>
    </w:pPr>
    <w:rPr>
      <w:rFonts w:ascii="Arial" w:hAnsi="Arial" w:cs="Arial" w:eastAsia="Arial"/>
      <w:sz w:val="34"/>
    </w:rPr>
  </w:style>
  <w:style w:type="character" w:styleId="696">
    <w:name w:val="Heading 2 Char"/>
    <w:basedOn w:val="868"/>
    <w:link w:val="695"/>
    <w:uiPriority w:val="9"/>
    <w:rPr>
      <w:rFonts w:ascii="Arial" w:hAnsi="Arial" w:cs="Arial" w:eastAsia="Arial"/>
      <w:sz w:val="34"/>
    </w:rPr>
  </w:style>
  <w:style w:type="paragraph" w:styleId="697">
    <w:name w:val="Heading 3"/>
    <w:basedOn w:val="867"/>
    <w:next w:val="867"/>
    <w:link w:val="698"/>
    <w:uiPriority w:val="9"/>
    <w:unhideWhenUsed/>
    <w:qFormat/>
    <w:pPr>
      <w:keepLines/>
      <w:keepNext/>
      <w:spacing w:before="320" w:after="200"/>
      <w:outlineLvl w:val="2"/>
    </w:pPr>
    <w:rPr>
      <w:rFonts w:ascii="Arial" w:hAnsi="Arial" w:cs="Arial" w:eastAsia="Arial"/>
      <w:sz w:val="30"/>
      <w:szCs w:val="30"/>
    </w:rPr>
  </w:style>
  <w:style w:type="character" w:styleId="698">
    <w:name w:val="Heading 3 Char"/>
    <w:basedOn w:val="868"/>
    <w:link w:val="697"/>
    <w:uiPriority w:val="9"/>
    <w:rPr>
      <w:rFonts w:ascii="Arial" w:hAnsi="Arial" w:cs="Arial" w:eastAsia="Arial"/>
      <w:sz w:val="30"/>
      <w:szCs w:val="30"/>
    </w:rPr>
  </w:style>
  <w:style w:type="paragraph" w:styleId="699">
    <w:name w:val="Heading 4"/>
    <w:basedOn w:val="867"/>
    <w:next w:val="867"/>
    <w:link w:val="700"/>
    <w:uiPriority w:val="9"/>
    <w:unhideWhenUsed/>
    <w:qFormat/>
    <w:pPr>
      <w:keepLines/>
      <w:keepNext/>
      <w:spacing w:before="320" w:after="200"/>
      <w:outlineLvl w:val="3"/>
    </w:pPr>
    <w:rPr>
      <w:rFonts w:ascii="Arial" w:hAnsi="Arial" w:cs="Arial" w:eastAsia="Arial"/>
      <w:b/>
      <w:bCs/>
      <w:sz w:val="26"/>
      <w:szCs w:val="26"/>
    </w:rPr>
  </w:style>
  <w:style w:type="character" w:styleId="700">
    <w:name w:val="Heading 4 Char"/>
    <w:basedOn w:val="868"/>
    <w:link w:val="699"/>
    <w:uiPriority w:val="9"/>
    <w:rPr>
      <w:rFonts w:ascii="Arial" w:hAnsi="Arial" w:cs="Arial" w:eastAsia="Arial"/>
      <w:b/>
      <w:bCs/>
      <w:sz w:val="26"/>
      <w:szCs w:val="26"/>
    </w:rPr>
  </w:style>
  <w:style w:type="paragraph" w:styleId="701">
    <w:name w:val="Heading 5"/>
    <w:basedOn w:val="867"/>
    <w:next w:val="867"/>
    <w:link w:val="702"/>
    <w:uiPriority w:val="9"/>
    <w:unhideWhenUsed/>
    <w:qFormat/>
    <w:pPr>
      <w:keepLines/>
      <w:keepNext/>
      <w:spacing w:before="320" w:after="200"/>
      <w:outlineLvl w:val="4"/>
    </w:pPr>
    <w:rPr>
      <w:rFonts w:ascii="Arial" w:hAnsi="Arial" w:cs="Arial" w:eastAsia="Arial"/>
      <w:b/>
      <w:bCs/>
      <w:sz w:val="24"/>
      <w:szCs w:val="24"/>
    </w:rPr>
  </w:style>
  <w:style w:type="character" w:styleId="702">
    <w:name w:val="Heading 5 Char"/>
    <w:basedOn w:val="868"/>
    <w:link w:val="701"/>
    <w:uiPriority w:val="9"/>
    <w:rPr>
      <w:rFonts w:ascii="Arial" w:hAnsi="Arial" w:cs="Arial" w:eastAsia="Arial"/>
      <w:b/>
      <w:bCs/>
      <w:sz w:val="24"/>
      <w:szCs w:val="24"/>
    </w:rPr>
  </w:style>
  <w:style w:type="paragraph" w:styleId="703">
    <w:name w:val="Heading 6"/>
    <w:basedOn w:val="867"/>
    <w:next w:val="867"/>
    <w:link w:val="704"/>
    <w:uiPriority w:val="9"/>
    <w:unhideWhenUsed/>
    <w:qFormat/>
    <w:pPr>
      <w:keepLines/>
      <w:keepNext/>
      <w:spacing w:before="320" w:after="200"/>
      <w:outlineLvl w:val="5"/>
    </w:pPr>
    <w:rPr>
      <w:rFonts w:ascii="Arial" w:hAnsi="Arial" w:cs="Arial" w:eastAsia="Arial"/>
      <w:b/>
      <w:bCs/>
      <w:sz w:val="22"/>
      <w:szCs w:val="22"/>
    </w:rPr>
  </w:style>
  <w:style w:type="character" w:styleId="704">
    <w:name w:val="Heading 6 Char"/>
    <w:basedOn w:val="868"/>
    <w:link w:val="703"/>
    <w:uiPriority w:val="9"/>
    <w:rPr>
      <w:rFonts w:ascii="Arial" w:hAnsi="Arial" w:cs="Arial" w:eastAsia="Arial"/>
      <w:b/>
      <w:bCs/>
      <w:sz w:val="22"/>
      <w:szCs w:val="22"/>
    </w:rPr>
  </w:style>
  <w:style w:type="paragraph" w:styleId="705">
    <w:name w:val="Heading 7"/>
    <w:basedOn w:val="867"/>
    <w:next w:val="867"/>
    <w:link w:val="706"/>
    <w:uiPriority w:val="9"/>
    <w:unhideWhenUsed/>
    <w:qFormat/>
    <w:pPr>
      <w:keepLines/>
      <w:keepNext/>
      <w:spacing w:before="320" w:after="200"/>
      <w:outlineLvl w:val="6"/>
    </w:pPr>
    <w:rPr>
      <w:rFonts w:ascii="Arial" w:hAnsi="Arial" w:cs="Arial" w:eastAsia="Arial"/>
      <w:b/>
      <w:bCs/>
      <w:i/>
      <w:iCs/>
      <w:sz w:val="22"/>
      <w:szCs w:val="22"/>
    </w:rPr>
  </w:style>
  <w:style w:type="character" w:styleId="706">
    <w:name w:val="Heading 7 Char"/>
    <w:basedOn w:val="868"/>
    <w:link w:val="705"/>
    <w:uiPriority w:val="9"/>
    <w:rPr>
      <w:rFonts w:ascii="Arial" w:hAnsi="Arial" w:cs="Arial" w:eastAsia="Arial"/>
      <w:b/>
      <w:bCs/>
      <w:i/>
      <w:iCs/>
      <w:sz w:val="22"/>
      <w:szCs w:val="22"/>
    </w:rPr>
  </w:style>
  <w:style w:type="paragraph" w:styleId="707">
    <w:name w:val="Heading 8"/>
    <w:basedOn w:val="867"/>
    <w:next w:val="867"/>
    <w:link w:val="708"/>
    <w:uiPriority w:val="9"/>
    <w:unhideWhenUsed/>
    <w:qFormat/>
    <w:pPr>
      <w:keepLines/>
      <w:keepNext/>
      <w:spacing w:before="320" w:after="200"/>
      <w:outlineLvl w:val="7"/>
    </w:pPr>
    <w:rPr>
      <w:rFonts w:ascii="Arial" w:hAnsi="Arial" w:cs="Arial" w:eastAsia="Arial"/>
      <w:i/>
      <w:iCs/>
      <w:sz w:val="22"/>
      <w:szCs w:val="22"/>
    </w:rPr>
  </w:style>
  <w:style w:type="character" w:styleId="708">
    <w:name w:val="Heading 8 Char"/>
    <w:basedOn w:val="868"/>
    <w:link w:val="707"/>
    <w:uiPriority w:val="9"/>
    <w:rPr>
      <w:rFonts w:ascii="Arial" w:hAnsi="Arial" w:cs="Arial" w:eastAsia="Arial"/>
      <w:i/>
      <w:iCs/>
      <w:sz w:val="22"/>
      <w:szCs w:val="22"/>
    </w:rPr>
  </w:style>
  <w:style w:type="paragraph" w:styleId="709">
    <w:name w:val="Heading 9"/>
    <w:basedOn w:val="867"/>
    <w:next w:val="867"/>
    <w:link w:val="710"/>
    <w:uiPriority w:val="9"/>
    <w:unhideWhenUsed/>
    <w:qFormat/>
    <w:pPr>
      <w:keepLines/>
      <w:keepNext/>
      <w:spacing w:before="320" w:after="200"/>
      <w:outlineLvl w:val="8"/>
    </w:pPr>
    <w:rPr>
      <w:rFonts w:ascii="Arial" w:hAnsi="Arial" w:cs="Arial" w:eastAsia="Arial"/>
      <w:i/>
      <w:iCs/>
      <w:sz w:val="21"/>
      <w:szCs w:val="21"/>
    </w:rPr>
  </w:style>
  <w:style w:type="character" w:styleId="710">
    <w:name w:val="Heading 9 Char"/>
    <w:basedOn w:val="868"/>
    <w:link w:val="709"/>
    <w:uiPriority w:val="9"/>
    <w:rPr>
      <w:rFonts w:ascii="Arial" w:hAnsi="Arial" w:cs="Arial" w:eastAsia="Arial"/>
      <w:i/>
      <w:iCs/>
      <w:sz w:val="21"/>
      <w:szCs w:val="21"/>
    </w:rPr>
  </w:style>
  <w:style w:type="paragraph" w:styleId="711">
    <w:name w:val="No Spacing"/>
    <w:uiPriority w:val="1"/>
    <w:qFormat/>
    <w:pPr>
      <w:spacing w:before="0" w:after="0" w:line="240" w:lineRule="auto"/>
    </w:pPr>
  </w:style>
  <w:style w:type="paragraph" w:styleId="712">
    <w:name w:val="Title"/>
    <w:basedOn w:val="867"/>
    <w:next w:val="867"/>
    <w:link w:val="713"/>
    <w:uiPriority w:val="10"/>
    <w:qFormat/>
    <w:pPr>
      <w:contextualSpacing/>
      <w:spacing w:before="300" w:after="200"/>
    </w:pPr>
    <w:rPr>
      <w:sz w:val="48"/>
      <w:szCs w:val="48"/>
    </w:rPr>
  </w:style>
  <w:style w:type="character" w:styleId="713">
    <w:name w:val="Title Char"/>
    <w:basedOn w:val="868"/>
    <w:link w:val="712"/>
    <w:uiPriority w:val="10"/>
    <w:rPr>
      <w:sz w:val="48"/>
      <w:szCs w:val="48"/>
    </w:rPr>
  </w:style>
  <w:style w:type="paragraph" w:styleId="714">
    <w:name w:val="Subtitle"/>
    <w:basedOn w:val="867"/>
    <w:next w:val="867"/>
    <w:link w:val="715"/>
    <w:uiPriority w:val="11"/>
    <w:qFormat/>
    <w:pPr>
      <w:spacing w:before="200" w:after="200"/>
    </w:pPr>
    <w:rPr>
      <w:sz w:val="24"/>
      <w:szCs w:val="24"/>
    </w:rPr>
  </w:style>
  <w:style w:type="character" w:styleId="715">
    <w:name w:val="Subtitle Char"/>
    <w:basedOn w:val="868"/>
    <w:link w:val="714"/>
    <w:uiPriority w:val="11"/>
    <w:rPr>
      <w:sz w:val="24"/>
      <w:szCs w:val="24"/>
    </w:rPr>
  </w:style>
  <w:style w:type="paragraph" w:styleId="716">
    <w:name w:val="Quote"/>
    <w:basedOn w:val="867"/>
    <w:next w:val="867"/>
    <w:link w:val="717"/>
    <w:uiPriority w:val="29"/>
    <w:qFormat/>
    <w:pPr>
      <w:ind w:left="720" w:right="720"/>
    </w:pPr>
    <w:rPr>
      <w:i/>
    </w:rPr>
  </w:style>
  <w:style w:type="character" w:styleId="717">
    <w:name w:val="Quote Char"/>
    <w:link w:val="716"/>
    <w:uiPriority w:val="29"/>
    <w:rPr>
      <w:i/>
    </w:rPr>
  </w:style>
  <w:style w:type="paragraph" w:styleId="718">
    <w:name w:val="Intense Quote"/>
    <w:basedOn w:val="867"/>
    <w:next w:val="867"/>
    <w:link w:val="71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9">
    <w:name w:val="Intense Quote Char"/>
    <w:link w:val="718"/>
    <w:uiPriority w:val="30"/>
    <w:rPr>
      <w:i/>
    </w:rPr>
  </w:style>
  <w:style w:type="character" w:styleId="720">
    <w:name w:val="Header Char"/>
    <w:basedOn w:val="868"/>
    <w:link w:val="875"/>
    <w:uiPriority w:val="99"/>
  </w:style>
  <w:style w:type="character" w:styleId="721">
    <w:name w:val="Footer Char"/>
    <w:basedOn w:val="868"/>
    <w:link w:val="877"/>
    <w:uiPriority w:val="99"/>
  </w:style>
  <w:style w:type="paragraph" w:styleId="722">
    <w:name w:val="Caption"/>
    <w:basedOn w:val="867"/>
    <w:next w:val="867"/>
    <w:uiPriority w:val="35"/>
    <w:semiHidden/>
    <w:unhideWhenUsed/>
    <w:qFormat/>
    <w:pPr>
      <w:spacing w:line="276" w:lineRule="auto"/>
    </w:pPr>
    <w:rPr>
      <w:b/>
      <w:bCs/>
      <w:color w:val="4F81BD" w:themeColor="accent1"/>
      <w:sz w:val="18"/>
      <w:szCs w:val="18"/>
    </w:rPr>
  </w:style>
  <w:style w:type="character" w:styleId="723">
    <w:name w:val="Caption Char"/>
    <w:basedOn w:val="722"/>
    <w:link w:val="877"/>
    <w:uiPriority w:val="99"/>
  </w:style>
  <w:style w:type="table" w:styleId="724">
    <w:name w:val="Table Grid"/>
    <w:basedOn w:val="86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25">
    <w:name w:val="Table Grid Light"/>
    <w:basedOn w:val="8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6">
    <w:name w:val="Plain Table 1"/>
    <w:basedOn w:val="8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7">
    <w:name w:val="Plain Table 2"/>
    <w:basedOn w:val="8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8">
    <w:name w:val="Plain Table 3"/>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9">
    <w:name w:val="Plain Table 4"/>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0">
    <w:name w:val="Plain Table 5"/>
    <w:basedOn w:val="8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1">
    <w:name w:val="Grid Table 1 Light"/>
    <w:basedOn w:val="8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2">
    <w:name w:val="Grid Table 1 Light - Accent 1"/>
    <w:basedOn w:val="8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3">
    <w:name w:val="Grid Table 1 Light - Accent 2"/>
    <w:basedOn w:val="8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4">
    <w:name w:val="Grid Table 1 Light - Accent 3"/>
    <w:basedOn w:val="8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5">
    <w:name w:val="Grid Table 1 Light - Accent 4"/>
    <w:basedOn w:val="8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6">
    <w:name w:val="Grid Table 1 Light - Accent 5"/>
    <w:basedOn w:val="8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7">
    <w:name w:val="Grid Table 1 Light - Accent 6"/>
    <w:basedOn w:val="8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8">
    <w:name w:val="Grid Table 2"/>
    <w:basedOn w:val="8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9">
    <w:name w:val="Grid Table 2 - Accent 1"/>
    <w:basedOn w:val="8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0">
    <w:name w:val="Grid Table 2 - Accent 2"/>
    <w:basedOn w:val="8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1">
    <w:name w:val="Grid Table 2 - Accent 3"/>
    <w:basedOn w:val="8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2">
    <w:name w:val="Grid Table 2 - Accent 4"/>
    <w:basedOn w:val="8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3">
    <w:name w:val="Grid Table 2 - Accent 5"/>
    <w:basedOn w:val="8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4">
    <w:name w:val="Grid Table 2 - Accent 6"/>
    <w:basedOn w:val="8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5">
    <w:name w:val="Grid Table 3"/>
    <w:basedOn w:val="8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1"/>
    <w:basedOn w:val="8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2"/>
    <w:basedOn w:val="8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3"/>
    <w:basedOn w:val="8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4"/>
    <w:basedOn w:val="8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5"/>
    <w:basedOn w:val="8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6"/>
    <w:basedOn w:val="8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4"/>
    <w:basedOn w:val="8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3">
    <w:name w:val="Grid Table 4 - Accent 1"/>
    <w:basedOn w:val="8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4">
    <w:name w:val="Grid Table 4 - Accent 2"/>
    <w:basedOn w:val="8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5">
    <w:name w:val="Grid Table 4 - Accent 3"/>
    <w:basedOn w:val="8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6">
    <w:name w:val="Grid Table 4 - Accent 4"/>
    <w:basedOn w:val="8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7">
    <w:name w:val="Grid Table 4 - Accent 5"/>
    <w:basedOn w:val="8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8">
    <w:name w:val="Grid Table 4 - Accent 6"/>
    <w:basedOn w:val="8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9">
    <w:name w:val="Grid Table 5 Dark"/>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0">
    <w:name w:val="Grid Table 5 Dark- Accent 1"/>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61">
    <w:name w:val="Grid Table 5 Dark - Accent 2"/>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62">
    <w:name w:val="Grid Table 5 Dark - Accent 3"/>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3">
    <w:name w:val="Grid Table 5 Dark- Accent 4"/>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4">
    <w:name w:val="Grid Table 5 Dark - Accent 5"/>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65">
    <w:name w:val="Grid Table 5 Dark - Accent 6"/>
    <w:basedOn w:val="8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66">
    <w:name w:val="Grid Table 6 Colorful"/>
    <w:basedOn w:val="8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7">
    <w:name w:val="Grid Table 6 Colorful - Accent 1"/>
    <w:basedOn w:val="8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68">
    <w:name w:val="Grid Table 6 Colorful - Accent 2"/>
    <w:basedOn w:val="8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69">
    <w:name w:val="Grid Table 6 Colorful - Accent 3"/>
    <w:basedOn w:val="8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70">
    <w:name w:val="Grid Table 6 Colorful - Accent 4"/>
    <w:basedOn w:val="8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71">
    <w:name w:val="Grid Table 6 Colorful - Accent 5"/>
    <w:basedOn w:val="8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72">
    <w:name w:val="Grid Table 6 Colorful - Accent 6"/>
    <w:basedOn w:val="8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73">
    <w:name w:val="Grid Table 7 Colorful"/>
    <w:basedOn w:val="8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4">
    <w:name w:val="Grid Table 7 Colorful - Accent 1"/>
    <w:basedOn w:val="8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5">
    <w:name w:val="Grid Table 7 Colorful - Accent 2"/>
    <w:basedOn w:val="8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6">
    <w:name w:val="Grid Table 7 Colorful - Accent 3"/>
    <w:basedOn w:val="8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7">
    <w:name w:val="Grid Table 7 Colorful - Accent 4"/>
    <w:basedOn w:val="8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8">
    <w:name w:val="Grid Table 7 Colorful - Accent 5"/>
    <w:basedOn w:val="8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9">
    <w:name w:val="Grid Table 7 Colorful - Accent 6"/>
    <w:basedOn w:val="8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0">
    <w:name w:val="List Table 1 Light"/>
    <w:basedOn w:val="8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1">
    <w:name w:val="List Table 1 Light - Accent 1"/>
    <w:basedOn w:val="86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2">
    <w:name w:val="List Table 1 Light - Accent 2"/>
    <w:basedOn w:val="86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3">
    <w:name w:val="List Table 1 Light - Accent 3"/>
    <w:basedOn w:val="86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4">
    <w:name w:val="List Table 1 Light - Accent 4"/>
    <w:basedOn w:val="86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5">
    <w:name w:val="List Table 1 Light - Accent 5"/>
    <w:basedOn w:val="86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6">
    <w:name w:val="List Table 1 Light - Accent 6"/>
    <w:basedOn w:val="86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7">
    <w:name w:val="List Table 2"/>
    <w:basedOn w:val="8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8">
    <w:name w:val="List Table 2 - Accent 1"/>
    <w:basedOn w:val="8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9">
    <w:name w:val="List Table 2 - Accent 2"/>
    <w:basedOn w:val="8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0">
    <w:name w:val="List Table 2 - Accent 3"/>
    <w:basedOn w:val="8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1">
    <w:name w:val="List Table 2 - Accent 4"/>
    <w:basedOn w:val="8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2">
    <w:name w:val="List Table 2 - Accent 5"/>
    <w:basedOn w:val="8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3">
    <w:name w:val="List Table 2 - Accent 6"/>
    <w:basedOn w:val="8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4">
    <w:name w:val="List Table 3"/>
    <w:basedOn w:val="8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5">
    <w:name w:val="List Table 3 - Accent 1"/>
    <w:basedOn w:val="8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796">
    <w:name w:val="List Table 3 - Accent 2"/>
    <w:basedOn w:val="8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7">
    <w:name w:val="List Table 3 - Accent 3"/>
    <w:basedOn w:val="8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98">
    <w:name w:val="List Table 3 - Accent 4"/>
    <w:basedOn w:val="8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99">
    <w:name w:val="List Table 3 - Accent 5"/>
    <w:basedOn w:val="8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00">
    <w:name w:val="List Table 3 - Accent 6"/>
    <w:basedOn w:val="8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01">
    <w:name w:val="List Table 4"/>
    <w:basedOn w:val="8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2">
    <w:name w:val="List Table 4 - Accent 1"/>
    <w:basedOn w:val="8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03">
    <w:name w:val="List Table 4 - Accent 2"/>
    <w:basedOn w:val="8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4">
    <w:name w:val="List Table 4 - Accent 3"/>
    <w:basedOn w:val="8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5">
    <w:name w:val="List Table 4 - Accent 4"/>
    <w:basedOn w:val="8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6">
    <w:name w:val="List Table 4 - Accent 5"/>
    <w:basedOn w:val="8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07">
    <w:name w:val="List Table 4 - Accent 6"/>
    <w:basedOn w:val="8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08">
    <w:name w:val="List Table 5 Dark"/>
    <w:basedOn w:val="8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1"/>
    <w:basedOn w:val="8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2"/>
    <w:basedOn w:val="8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3"/>
    <w:basedOn w:val="8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4"/>
    <w:basedOn w:val="8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5"/>
    <w:basedOn w:val="8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6"/>
    <w:basedOn w:val="8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6 Colorful"/>
    <w:basedOn w:val="8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6">
    <w:name w:val="List Table 6 Colorful - Accent 1"/>
    <w:basedOn w:val="8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17">
    <w:name w:val="List Table 6 Colorful - Accent 2"/>
    <w:basedOn w:val="8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18">
    <w:name w:val="List Table 6 Colorful - Accent 3"/>
    <w:basedOn w:val="8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19">
    <w:name w:val="List Table 6 Colorful - Accent 4"/>
    <w:basedOn w:val="8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20">
    <w:name w:val="List Table 6 Colorful - Accent 5"/>
    <w:basedOn w:val="8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21">
    <w:name w:val="List Table 6 Colorful - Accent 6"/>
    <w:basedOn w:val="8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22">
    <w:name w:val="List Table 7 Colorful"/>
    <w:basedOn w:val="8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3">
    <w:name w:val="List Table 7 Colorful - Accent 1"/>
    <w:basedOn w:val="8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24">
    <w:name w:val="List Table 7 Colorful - Accent 2"/>
    <w:basedOn w:val="8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25">
    <w:name w:val="List Table 7 Colorful - Accent 3"/>
    <w:basedOn w:val="8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26">
    <w:name w:val="List Table 7 Colorful - Accent 4"/>
    <w:basedOn w:val="8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27">
    <w:name w:val="List Table 7 Colorful - Accent 5"/>
    <w:basedOn w:val="8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28">
    <w:name w:val="List Table 7 Colorful - Accent 6"/>
    <w:basedOn w:val="8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29">
    <w:name w:val="Lined - Accent"/>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0">
    <w:name w:val="Lined - Accent 1"/>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31">
    <w:name w:val="Lined - Accent 2"/>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2">
    <w:name w:val="Lined - Accent 3"/>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3">
    <w:name w:val="Lined - Accent 4"/>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4">
    <w:name w:val="Lined - Accent 5"/>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35">
    <w:name w:val="Lined - Accent 6"/>
    <w:basedOn w:val="8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6">
    <w:name w:val="Bordered &amp; Lined - Accent"/>
    <w:basedOn w:val="8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7">
    <w:name w:val="Bordered &amp; Lined - Accent 1"/>
    <w:basedOn w:val="8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38">
    <w:name w:val="Bordered &amp; Lined - Accent 2"/>
    <w:basedOn w:val="8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9">
    <w:name w:val="Bordered &amp; Lined - Accent 3"/>
    <w:basedOn w:val="8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0">
    <w:name w:val="Bordered &amp; Lined - Accent 4"/>
    <w:basedOn w:val="8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1">
    <w:name w:val="Bordered &amp; Lined - Accent 5"/>
    <w:basedOn w:val="8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42">
    <w:name w:val="Bordered &amp; Lined - Accent 6"/>
    <w:basedOn w:val="8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3">
    <w:name w:val="Bordered"/>
    <w:basedOn w:val="8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4">
    <w:name w:val="Bordered - Accent 1"/>
    <w:basedOn w:val="8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5">
    <w:name w:val="Bordered - Accent 2"/>
    <w:basedOn w:val="8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6">
    <w:name w:val="Bordered - Accent 3"/>
    <w:basedOn w:val="8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7">
    <w:name w:val="Bordered - Accent 4"/>
    <w:basedOn w:val="8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8">
    <w:name w:val="Bordered - Accent 5"/>
    <w:basedOn w:val="8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9">
    <w:name w:val="Bordered - Accent 6"/>
    <w:basedOn w:val="8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50">
    <w:name w:val="footnote text"/>
    <w:basedOn w:val="867"/>
    <w:link w:val="851"/>
    <w:uiPriority w:val="99"/>
    <w:semiHidden/>
    <w:unhideWhenUsed/>
    <w:pPr>
      <w:spacing w:after="40" w:line="240" w:lineRule="auto"/>
    </w:pPr>
    <w:rPr>
      <w:sz w:val="18"/>
    </w:rPr>
  </w:style>
  <w:style w:type="character" w:styleId="851">
    <w:name w:val="Footnote Text Char"/>
    <w:link w:val="850"/>
    <w:uiPriority w:val="99"/>
    <w:rPr>
      <w:sz w:val="18"/>
    </w:rPr>
  </w:style>
  <w:style w:type="character" w:styleId="852">
    <w:name w:val="footnote reference"/>
    <w:basedOn w:val="868"/>
    <w:uiPriority w:val="99"/>
    <w:unhideWhenUsed/>
    <w:rPr>
      <w:vertAlign w:val="superscript"/>
    </w:rPr>
  </w:style>
  <w:style w:type="paragraph" w:styleId="853">
    <w:name w:val="endnote text"/>
    <w:basedOn w:val="867"/>
    <w:link w:val="854"/>
    <w:uiPriority w:val="99"/>
    <w:semiHidden/>
    <w:unhideWhenUsed/>
    <w:pPr>
      <w:spacing w:after="0" w:line="240" w:lineRule="auto"/>
    </w:pPr>
    <w:rPr>
      <w:sz w:val="20"/>
    </w:rPr>
  </w:style>
  <w:style w:type="character" w:styleId="854">
    <w:name w:val="Endnote Text Char"/>
    <w:link w:val="853"/>
    <w:uiPriority w:val="99"/>
    <w:rPr>
      <w:sz w:val="20"/>
    </w:rPr>
  </w:style>
  <w:style w:type="character" w:styleId="855">
    <w:name w:val="endnote reference"/>
    <w:basedOn w:val="868"/>
    <w:uiPriority w:val="99"/>
    <w:semiHidden/>
    <w:unhideWhenUsed/>
    <w:rPr>
      <w:vertAlign w:val="superscript"/>
    </w:rPr>
  </w:style>
  <w:style w:type="paragraph" w:styleId="856">
    <w:name w:val="toc 1"/>
    <w:basedOn w:val="867"/>
    <w:next w:val="867"/>
    <w:uiPriority w:val="39"/>
    <w:unhideWhenUsed/>
    <w:pPr>
      <w:ind w:left="0" w:right="0" w:firstLine="0"/>
      <w:spacing w:after="57"/>
    </w:pPr>
  </w:style>
  <w:style w:type="paragraph" w:styleId="857">
    <w:name w:val="toc 2"/>
    <w:basedOn w:val="867"/>
    <w:next w:val="867"/>
    <w:uiPriority w:val="39"/>
    <w:unhideWhenUsed/>
    <w:pPr>
      <w:ind w:left="283" w:right="0" w:firstLine="0"/>
      <w:spacing w:after="57"/>
    </w:pPr>
  </w:style>
  <w:style w:type="paragraph" w:styleId="858">
    <w:name w:val="toc 3"/>
    <w:basedOn w:val="867"/>
    <w:next w:val="867"/>
    <w:uiPriority w:val="39"/>
    <w:unhideWhenUsed/>
    <w:pPr>
      <w:ind w:left="567" w:right="0" w:firstLine="0"/>
      <w:spacing w:after="57"/>
    </w:pPr>
  </w:style>
  <w:style w:type="paragraph" w:styleId="859">
    <w:name w:val="toc 4"/>
    <w:basedOn w:val="867"/>
    <w:next w:val="867"/>
    <w:uiPriority w:val="39"/>
    <w:unhideWhenUsed/>
    <w:pPr>
      <w:ind w:left="850" w:right="0" w:firstLine="0"/>
      <w:spacing w:after="57"/>
    </w:pPr>
  </w:style>
  <w:style w:type="paragraph" w:styleId="860">
    <w:name w:val="toc 5"/>
    <w:basedOn w:val="867"/>
    <w:next w:val="867"/>
    <w:uiPriority w:val="39"/>
    <w:unhideWhenUsed/>
    <w:pPr>
      <w:ind w:left="1134" w:right="0" w:firstLine="0"/>
      <w:spacing w:after="57"/>
    </w:pPr>
  </w:style>
  <w:style w:type="paragraph" w:styleId="861">
    <w:name w:val="toc 6"/>
    <w:basedOn w:val="867"/>
    <w:next w:val="867"/>
    <w:uiPriority w:val="39"/>
    <w:unhideWhenUsed/>
    <w:pPr>
      <w:ind w:left="1417" w:right="0" w:firstLine="0"/>
      <w:spacing w:after="57"/>
    </w:pPr>
  </w:style>
  <w:style w:type="paragraph" w:styleId="862">
    <w:name w:val="toc 7"/>
    <w:basedOn w:val="867"/>
    <w:next w:val="867"/>
    <w:uiPriority w:val="39"/>
    <w:unhideWhenUsed/>
    <w:pPr>
      <w:ind w:left="1701" w:right="0" w:firstLine="0"/>
      <w:spacing w:after="57"/>
    </w:pPr>
  </w:style>
  <w:style w:type="paragraph" w:styleId="863">
    <w:name w:val="toc 8"/>
    <w:basedOn w:val="867"/>
    <w:next w:val="867"/>
    <w:uiPriority w:val="39"/>
    <w:unhideWhenUsed/>
    <w:pPr>
      <w:ind w:left="1984" w:right="0" w:firstLine="0"/>
      <w:spacing w:after="57"/>
    </w:pPr>
  </w:style>
  <w:style w:type="paragraph" w:styleId="864">
    <w:name w:val="toc 9"/>
    <w:basedOn w:val="867"/>
    <w:next w:val="867"/>
    <w:uiPriority w:val="39"/>
    <w:unhideWhenUsed/>
    <w:pPr>
      <w:ind w:left="2268" w:right="0" w:firstLine="0"/>
      <w:spacing w:after="57"/>
    </w:pPr>
  </w:style>
  <w:style w:type="paragraph" w:styleId="865">
    <w:name w:val="TOC Heading"/>
    <w:uiPriority w:val="39"/>
    <w:unhideWhenUsed/>
  </w:style>
  <w:style w:type="paragraph" w:styleId="866">
    <w:name w:val="table of figures"/>
    <w:basedOn w:val="867"/>
    <w:next w:val="867"/>
    <w:uiPriority w:val="99"/>
    <w:unhideWhenUsed/>
    <w:pPr>
      <w:spacing w:after="0" w:afterAutospacing="0"/>
    </w:pPr>
  </w:style>
  <w:style w:type="paragraph" w:styleId="867" w:default="1">
    <w:name w:val="Normal"/>
    <w:qFormat/>
  </w:style>
  <w:style w:type="character" w:styleId="868" w:default="1">
    <w:name w:val="Default Paragraph Font"/>
    <w:uiPriority w:val="1"/>
    <w:semiHidden/>
    <w:unhideWhenUsed/>
  </w:style>
  <w:style w:type="table" w:styleId="869" w:default="1">
    <w:name w:val="Normal Table"/>
    <w:uiPriority w:val="99"/>
    <w:semiHidden/>
    <w:unhideWhenUsed/>
    <w:tblPr>
      <w:tblInd w:w="0" w:type="dxa"/>
      <w:tblCellMar>
        <w:left w:w="108" w:type="dxa"/>
        <w:top w:w="0" w:type="dxa"/>
        <w:right w:w="108" w:type="dxa"/>
        <w:bottom w:w="0" w:type="dxa"/>
      </w:tblCellMar>
    </w:tblPr>
  </w:style>
  <w:style w:type="numbering" w:styleId="870" w:default="1">
    <w:name w:val="No List"/>
    <w:uiPriority w:val="99"/>
    <w:semiHidden/>
    <w:unhideWhenUsed/>
  </w:style>
  <w:style w:type="character" w:styleId="871">
    <w:name w:val="Strong"/>
    <w:basedOn w:val="868"/>
    <w:uiPriority w:val="22"/>
    <w:qFormat/>
    <w:rPr>
      <w:b/>
      <w:bCs/>
    </w:rPr>
  </w:style>
  <w:style w:type="character" w:styleId="872">
    <w:name w:val="Hyperlink"/>
    <w:basedOn w:val="868"/>
    <w:uiPriority w:val="99"/>
    <w:rPr>
      <w:color w:val="auto"/>
      <w:u w:val="none"/>
    </w:rPr>
  </w:style>
  <w:style w:type="paragraph" w:styleId="873">
    <w:name w:val="Normal (Web)"/>
    <w:basedOn w:val="867"/>
    <w:uiPriority w:val="99"/>
    <w:semiHidden/>
    <w:unhideWhenUsed/>
    <w:pPr>
      <w:spacing w:before="100" w:beforeAutospacing="1" w:after="100" w:afterAutospacing="1" w:line="240" w:lineRule="auto"/>
    </w:pPr>
    <w:rPr>
      <w:rFonts w:ascii="Times New Roman" w:hAnsi="Times New Roman" w:cs="Times New Roman" w:eastAsia="Times New Roman"/>
      <w:sz w:val="24"/>
      <w:szCs w:val="24"/>
      <w:lang w:eastAsia="da-DK"/>
    </w:rPr>
  </w:style>
  <w:style w:type="character" w:styleId="874" w:customStyle="1">
    <w:name w:val="lrzxr"/>
    <w:basedOn w:val="868"/>
  </w:style>
  <w:style w:type="paragraph" w:styleId="875">
    <w:name w:val="Header"/>
    <w:basedOn w:val="867"/>
    <w:link w:val="876"/>
    <w:uiPriority w:val="99"/>
    <w:unhideWhenUsed/>
    <w:pPr>
      <w:spacing w:after="0" w:line="240" w:lineRule="auto"/>
      <w:tabs>
        <w:tab w:val="center" w:pos="4819" w:leader="none"/>
        <w:tab w:val="right" w:pos="9638" w:leader="none"/>
      </w:tabs>
    </w:pPr>
  </w:style>
  <w:style w:type="character" w:styleId="876" w:customStyle="1">
    <w:name w:val="Sidehoved Tegn"/>
    <w:basedOn w:val="868"/>
    <w:link w:val="875"/>
    <w:uiPriority w:val="99"/>
  </w:style>
  <w:style w:type="paragraph" w:styleId="877">
    <w:name w:val="Footer"/>
    <w:basedOn w:val="867"/>
    <w:link w:val="878"/>
    <w:uiPriority w:val="99"/>
    <w:unhideWhenUsed/>
    <w:pPr>
      <w:spacing w:after="0" w:line="240" w:lineRule="auto"/>
      <w:tabs>
        <w:tab w:val="center" w:pos="4819" w:leader="none"/>
        <w:tab w:val="right" w:pos="9638" w:leader="none"/>
      </w:tabs>
    </w:pPr>
  </w:style>
  <w:style w:type="character" w:styleId="878" w:customStyle="1">
    <w:name w:val="Sidefod Tegn"/>
    <w:basedOn w:val="868"/>
    <w:link w:val="877"/>
    <w:uiPriority w:val="99"/>
  </w:style>
  <w:style w:type="paragraph" w:styleId="879">
    <w:name w:val="List Paragraph"/>
    <w:basedOn w:val="867"/>
    <w:uiPriority w:val="34"/>
    <w:qFormat/>
    <w:pPr>
      <w:contextualSpacing/>
      <w:ind w:left="720"/>
      <w:spacing w:after="0" w:line="276" w:lineRule="auto"/>
    </w:pPr>
    <w:rPr>
      <w:rFonts w:ascii="Arial" w:hAnsi="Arial" w:cs="Arial" w:eastAsia="Arial"/>
      <w:lang w:val="da" w:eastAsia="fr-FR"/>
    </w:rPr>
  </w:style>
  <w:style w:type="paragraph" w:styleId="880">
    <w:name w:val="Revision"/>
    <w:hidden/>
    <w:uiPriority w:val="99"/>
    <w:semiHidden/>
    <w:pPr>
      <w:spacing w:after="0" w:line="240" w:lineRule="auto"/>
    </w:pPr>
  </w:style>
  <w:style w:type="character" w:styleId="881">
    <w:name w:val="annotation reference"/>
    <w:basedOn w:val="868"/>
    <w:uiPriority w:val="99"/>
    <w:semiHidden/>
    <w:unhideWhenUsed/>
    <w:rPr>
      <w:sz w:val="16"/>
      <w:szCs w:val="16"/>
    </w:rPr>
  </w:style>
  <w:style w:type="paragraph" w:styleId="882">
    <w:name w:val="annotation text"/>
    <w:basedOn w:val="867"/>
    <w:link w:val="883"/>
    <w:uiPriority w:val="99"/>
    <w:semiHidden/>
    <w:unhideWhenUsed/>
    <w:pPr>
      <w:spacing w:line="240" w:lineRule="auto"/>
    </w:pPr>
    <w:rPr>
      <w:sz w:val="20"/>
      <w:szCs w:val="20"/>
    </w:rPr>
  </w:style>
  <w:style w:type="character" w:styleId="883" w:customStyle="1">
    <w:name w:val="Kommentartekst Tegn"/>
    <w:basedOn w:val="868"/>
    <w:link w:val="882"/>
    <w:uiPriority w:val="99"/>
    <w:semiHidden/>
    <w:rPr>
      <w:sz w:val="20"/>
      <w:szCs w:val="20"/>
    </w:rPr>
  </w:style>
  <w:style w:type="paragraph" w:styleId="884">
    <w:name w:val="annotation subject"/>
    <w:basedOn w:val="882"/>
    <w:next w:val="882"/>
    <w:link w:val="885"/>
    <w:uiPriority w:val="99"/>
    <w:semiHidden/>
    <w:unhideWhenUsed/>
    <w:rPr>
      <w:b/>
      <w:bCs/>
    </w:rPr>
  </w:style>
  <w:style w:type="character" w:styleId="885" w:customStyle="1">
    <w:name w:val="Kommentaremne Tegn"/>
    <w:basedOn w:val="883"/>
    <w:link w:val="884"/>
    <w:uiPriority w:val="99"/>
    <w:semiHidden/>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1A05C14F-3CC7-4AD5-B8E5-49ED65C68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ONLYOFFICE/7.1.1.23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Pollak</dc:creator>
  <cp:keywords/>
  <dc:description/>
  <cp:lastModifiedBy>diana.kulchitskaya</cp:lastModifiedBy>
  <cp:revision>12</cp:revision>
  <dcterms:created xsi:type="dcterms:W3CDTF">2022-03-23T08:28:00Z</dcterms:created>
  <dcterms:modified xsi:type="dcterms:W3CDTF">2023-07-11T07:41:29Z</dcterms:modified>
</cp:coreProperties>
</file>